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A9A0" w14:textId="529DBEC8" w:rsidR="00537CC2" w:rsidRPr="00BB1D7A" w:rsidRDefault="00537CC2" w:rsidP="002E721E">
      <w:pPr>
        <w:widowControl w:val="0"/>
        <w:tabs>
          <w:tab w:val="left" w:pos="1701"/>
          <w:tab w:val="right" w:pos="9923"/>
        </w:tabs>
        <w:spacing w:after="0"/>
        <w:jc w:val="left"/>
        <w:rPr>
          <w:rFonts w:eastAsia="MS Mincho" w:cs="Arial"/>
          <w:b/>
          <w:sz w:val="22"/>
          <w:szCs w:val="22"/>
          <w:lang w:eastAsia="en-GB"/>
        </w:rPr>
      </w:pPr>
      <w:r w:rsidRPr="00BB1D7A">
        <w:rPr>
          <w:rFonts w:eastAsia="MS Mincho" w:cs="Arial"/>
          <w:b/>
          <w:sz w:val="22"/>
          <w:szCs w:val="22"/>
          <w:lang w:eastAsia="en-GB"/>
        </w:rPr>
        <w:t>3GPP TSG-RAN WG</w:t>
      </w:r>
      <w:r w:rsidR="00BC63EA">
        <w:rPr>
          <w:rFonts w:eastAsia="MS Mincho" w:cs="Arial"/>
          <w:b/>
          <w:sz w:val="22"/>
          <w:szCs w:val="22"/>
          <w:lang w:eastAsia="en-GB"/>
        </w:rPr>
        <w:t>3</w:t>
      </w:r>
      <w:r w:rsidRPr="00BB1D7A">
        <w:rPr>
          <w:rFonts w:eastAsia="MS Mincho" w:cs="Arial"/>
          <w:b/>
          <w:sz w:val="22"/>
          <w:szCs w:val="22"/>
          <w:lang w:eastAsia="en-GB"/>
        </w:rPr>
        <w:t xml:space="preserve"> Meeting #11</w:t>
      </w:r>
      <w:r w:rsidR="00BD5BAF">
        <w:rPr>
          <w:rFonts w:eastAsia="MS Mincho" w:cs="Arial"/>
          <w:b/>
          <w:sz w:val="22"/>
          <w:szCs w:val="22"/>
          <w:lang w:eastAsia="en-GB"/>
        </w:rPr>
        <w:t>4</w:t>
      </w:r>
      <w:r w:rsidR="00BC63EA">
        <w:rPr>
          <w:rFonts w:eastAsia="MS Mincho" w:cs="Arial"/>
          <w:b/>
          <w:sz w:val="22"/>
          <w:szCs w:val="22"/>
          <w:lang w:eastAsia="en-GB"/>
        </w:rPr>
        <w:t>e</w:t>
      </w:r>
      <w:r w:rsidRPr="00BB1D7A">
        <w:rPr>
          <w:rFonts w:eastAsia="MS Mincho" w:cs="Arial"/>
          <w:b/>
          <w:sz w:val="22"/>
          <w:szCs w:val="22"/>
          <w:lang w:eastAsia="en-GB"/>
        </w:rPr>
        <w:tab/>
      </w:r>
      <w:r w:rsidR="00304EAF" w:rsidRPr="00304EAF">
        <w:rPr>
          <w:rFonts w:eastAsia="MS Mincho" w:cs="Arial"/>
          <w:b/>
          <w:sz w:val="22"/>
          <w:szCs w:val="22"/>
          <w:lang w:eastAsia="en-GB"/>
        </w:rPr>
        <w:t>R</w:t>
      </w:r>
      <w:r w:rsidR="00EC04B5">
        <w:rPr>
          <w:rFonts w:eastAsia="MS Mincho" w:cs="Arial"/>
          <w:b/>
          <w:sz w:val="22"/>
          <w:szCs w:val="22"/>
          <w:lang w:eastAsia="en-GB"/>
        </w:rPr>
        <w:t>3</w:t>
      </w:r>
      <w:r w:rsidR="00304EAF" w:rsidRPr="00304EAF">
        <w:rPr>
          <w:rFonts w:eastAsia="MS Mincho" w:cs="Arial"/>
          <w:b/>
          <w:sz w:val="22"/>
          <w:szCs w:val="22"/>
          <w:lang w:eastAsia="en-GB"/>
        </w:rPr>
        <w:t>-2</w:t>
      </w:r>
      <w:r w:rsidR="00C53A99">
        <w:rPr>
          <w:rFonts w:eastAsia="MS Mincho" w:cs="Arial"/>
          <w:b/>
          <w:sz w:val="22"/>
          <w:szCs w:val="22"/>
          <w:lang w:eastAsia="en-GB"/>
        </w:rPr>
        <w:t>15678</w:t>
      </w:r>
    </w:p>
    <w:p w14:paraId="3836598B" w14:textId="7FE25CA8" w:rsidR="00E1525B" w:rsidRPr="004B21C4" w:rsidRDefault="00E01F29" w:rsidP="004B21C4">
      <w:pPr>
        <w:widowControl w:val="0"/>
        <w:tabs>
          <w:tab w:val="left" w:pos="1701"/>
          <w:tab w:val="right" w:pos="9923"/>
        </w:tabs>
        <w:spacing w:before="120" w:after="120"/>
        <w:jc w:val="left"/>
        <w:rPr>
          <w:rFonts w:eastAsia="宋体" w:cs="Arial"/>
          <w:b/>
          <w:sz w:val="22"/>
          <w:szCs w:val="22"/>
          <w:lang w:eastAsia="zh-CN"/>
        </w:rPr>
      </w:pPr>
      <w:r w:rsidRPr="00F4138A">
        <w:rPr>
          <w:rFonts w:eastAsia="宋体" w:cs="Arial"/>
          <w:b/>
          <w:sz w:val="22"/>
          <w:szCs w:val="22"/>
          <w:lang w:val="en-US" w:eastAsia="zh-CN"/>
        </w:rPr>
        <w:t xml:space="preserve">Online: </w:t>
      </w:r>
      <w:r w:rsidR="00BD5BAF">
        <w:rPr>
          <w:rFonts w:cs="Arial"/>
          <w:b/>
          <w:sz w:val="22"/>
          <w:szCs w:val="22"/>
        </w:rPr>
        <w:t xml:space="preserve">Nov </w:t>
      </w:r>
      <w:r w:rsidRPr="0016082D">
        <w:rPr>
          <w:rFonts w:cs="Arial"/>
          <w:b/>
          <w:sz w:val="22"/>
          <w:szCs w:val="22"/>
        </w:rPr>
        <w:t>1</w:t>
      </w:r>
      <w:r w:rsidR="00BD5BAF">
        <w:rPr>
          <w:rFonts w:cs="Arial"/>
          <w:b/>
          <w:sz w:val="22"/>
          <w:szCs w:val="22"/>
          <w:vertAlign w:val="superscript"/>
        </w:rPr>
        <w:t>st</w:t>
      </w:r>
      <w:r w:rsidRPr="0016082D">
        <w:rPr>
          <w:rFonts w:cs="Arial"/>
          <w:b/>
          <w:sz w:val="22"/>
          <w:szCs w:val="22"/>
        </w:rPr>
        <w:t xml:space="preserve"> – </w:t>
      </w:r>
      <w:r w:rsidR="00BD5BAF">
        <w:rPr>
          <w:rFonts w:cs="Arial"/>
          <w:b/>
          <w:sz w:val="22"/>
          <w:szCs w:val="22"/>
        </w:rPr>
        <w:t>Nov</w:t>
      </w:r>
      <w:r w:rsidRPr="0016082D">
        <w:rPr>
          <w:rFonts w:asciiTheme="minorEastAsia" w:eastAsiaTheme="minorEastAsia" w:hAnsiTheme="minorEastAsia" w:cs="Arial"/>
          <w:b/>
          <w:sz w:val="22"/>
          <w:szCs w:val="22"/>
          <w:lang w:eastAsia="zh-CN"/>
        </w:rPr>
        <w:t xml:space="preserve"> </w:t>
      </w:r>
      <w:r w:rsidR="00BD5BAF">
        <w:rPr>
          <w:rFonts w:cs="Arial"/>
          <w:b/>
          <w:sz w:val="22"/>
          <w:szCs w:val="22"/>
        </w:rPr>
        <w:t>11</w:t>
      </w:r>
      <w:r w:rsidR="00A70907">
        <w:rPr>
          <w:rFonts w:cs="Arial"/>
          <w:b/>
          <w:sz w:val="22"/>
          <w:szCs w:val="22"/>
          <w:vertAlign w:val="superscript"/>
        </w:rPr>
        <w:t>th</w:t>
      </w:r>
      <w:r w:rsidR="00F4138A" w:rsidRPr="00F4138A">
        <w:rPr>
          <w:rFonts w:eastAsia="宋体" w:cs="Arial"/>
          <w:b/>
          <w:sz w:val="22"/>
          <w:szCs w:val="22"/>
          <w:lang w:val="de-DE" w:eastAsia="zh-CN"/>
        </w:rPr>
        <w:t>, 2021</w:t>
      </w:r>
    </w:p>
    <w:p w14:paraId="667FBC42" w14:textId="518D3BC5" w:rsidR="004C046D" w:rsidRPr="004C046D" w:rsidRDefault="004C046D" w:rsidP="004C046D">
      <w:pPr>
        <w:ind w:left="1985" w:hanging="1985"/>
        <w:rPr>
          <w:rFonts w:cs="Arial"/>
          <w:b/>
          <w:bCs/>
          <w:sz w:val="22"/>
          <w:szCs w:val="22"/>
          <w:lang w:eastAsia="zh-CN"/>
        </w:rPr>
      </w:pPr>
      <w:r w:rsidRPr="00BB1D7A">
        <w:rPr>
          <w:rFonts w:cs="Arial"/>
          <w:b/>
          <w:bCs/>
          <w:sz w:val="22"/>
          <w:szCs w:val="22"/>
        </w:rPr>
        <w:t>Title:</w:t>
      </w:r>
      <w:r w:rsidRPr="00BB1D7A">
        <w:rPr>
          <w:rFonts w:cs="Arial"/>
          <w:b/>
          <w:bCs/>
          <w:sz w:val="22"/>
          <w:szCs w:val="22"/>
        </w:rPr>
        <w:tab/>
      </w:r>
      <w:r>
        <w:rPr>
          <w:rFonts w:ascii="Times New Roman" w:hAnsi="Times New Roman"/>
          <w:sz w:val="22"/>
          <w:szCs w:val="22"/>
        </w:rPr>
        <w:t xml:space="preserve">Discussion on </w:t>
      </w:r>
      <w:r>
        <w:rPr>
          <w:rFonts w:ascii="Times New Roman" w:hAnsi="Times New Roman"/>
          <w:sz w:val="22"/>
          <w:szCs w:val="22"/>
          <w:lang w:eastAsia="zh-CN"/>
        </w:rPr>
        <w:t>f</w:t>
      </w:r>
      <w:r w:rsidRPr="00044557">
        <w:rPr>
          <w:rFonts w:ascii="Times New Roman" w:hAnsi="Times New Roman"/>
          <w:sz w:val="22"/>
          <w:szCs w:val="22"/>
          <w:lang w:eastAsia="zh-CN"/>
        </w:rPr>
        <w:t>eeder link switch for NTN</w:t>
      </w:r>
    </w:p>
    <w:p w14:paraId="5D749D5D" w14:textId="72D16795" w:rsidR="00CD4C7B" w:rsidRPr="00BB1D7A" w:rsidRDefault="00CD4C7B" w:rsidP="00D63618">
      <w:pPr>
        <w:pStyle w:val="CRCoverPage"/>
        <w:tabs>
          <w:tab w:val="left" w:pos="1985"/>
        </w:tabs>
        <w:jc w:val="both"/>
        <w:rPr>
          <w:rFonts w:eastAsia="宋体" w:cs="Arial"/>
          <w:b/>
          <w:bCs/>
          <w:sz w:val="22"/>
          <w:szCs w:val="22"/>
          <w:lang w:eastAsia="zh-CN"/>
        </w:rPr>
      </w:pPr>
      <w:r w:rsidRPr="00BB1D7A">
        <w:rPr>
          <w:rFonts w:cs="Arial"/>
          <w:b/>
          <w:bCs/>
          <w:sz w:val="22"/>
          <w:szCs w:val="22"/>
        </w:rPr>
        <w:t>Agenda item:</w:t>
      </w:r>
      <w:r w:rsidRPr="00BB1D7A">
        <w:rPr>
          <w:rFonts w:cs="Arial"/>
          <w:b/>
          <w:bCs/>
          <w:sz w:val="22"/>
          <w:szCs w:val="22"/>
        </w:rPr>
        <w:tab/>
      </w:r>
      <w:r w:rsidR="00BC63EA" w:rsidRPr="009645E7">
        <w:rPr>
          <w:rFonts w:ascii="Times New Roman" w:eastAsia="Arial Unicode MS" w:hAnsi="Times New Roman"/>
          <w:sz w:val="22"/>
          <w:szCs w:val="22"/>
        </w:rPr>
        <w:t>20.2</w:t>
      </w:r>
      <w:r w:rsidR="009457CD" w:rsidRPr="009645E7">
        <w:rPr>
          <w:rFonts w:ascii="Times New Roman" w:eastAsia="Arial Unicode MS" w:hAnsi="Times New Roman"/>
          <w:sz w:val="22"/>
          <w:szCs w:val="22"/>
        </w:rPr>
        <w:t>.</w:t>
      </w:r>
      <w:r w:rsidR="00801ED3">
        <w:rPr>
          <w:rFonts w:ascii="Times New Roman" w:eastAsia="Arial Unicode MS" w:hAnsi="Times New Roman"/>
          <w:sz w:val="22"/>
          <w:szCs w:val="22"/>
        </w:rPr>
        <w:t>4</w:t>
      </w:r>
    </w:p>
    <w:p w14:paraId="5DC5EC40" w14:textId="77777777" w:rsidR="00CD4C7B" w:rsidRPr="00BB1D7A" w:rsidRDefault="00CD4C7B" w:rsidP="00D63618">
      <w:pPr>
        <w:tabs>
          <w:tab w:val="left" w:pos="1985"/>
        </w:tabs>
        <w:ind w:left="1985" w:hanging="1985"/>
        <w:rPr>
          <w:rFonts w:cs="Arial"/>
          <w:b/>
          <w:bCs/>
          <w:sz w:val="22"/>
          <w:szCs w:val="22"/>
          <w:lang w:eastAsia="zh-CN"/>
        </w:rPr>
      </w:pPr>
      <w:r w:rsidRPr="00BB1D7A">
        <w:rPr>
          <w:rFonts w:cs="Arial"/>
          <w:b/>
          <w:bCs/>
          <w:sz w:val="22"/>
          <w:szCs w:val="22"/>
        </w:rPr>
        <w:t>Source:</w:t>
      </w:r>
      <w:r w:rsidRPr="00BB1D7A">
        <w:rPr>
          <w:rFonts w:cs="Arial"/>
          <w:b/>
          <w:bCs/>
          <w:sz w:val="22"/>
          <w:szCs w:val="22"/>
        </w:rPr>
        <w:tab/>
      </w:r>
      <w:r w:rsidR="001443A3" w:rsidRPr="009645E7">
        <w:rPr>
          <w:rFonts w:ascii="Times New Roman" w:hAnsi="Times New Roman"/>
          <w:sz w:val="22"/>
          <w:szCs w:val="22"/>
        </w:rPr>
        <w:t>CMCC</w:t>
      </w:r>
    </w:p>
    <w:p w14:paraId="1A18831C" w14:textId="1E79264B" w:rsidR="00CD4C7B" w:rsidRPr="00BB1D7A" w:rsidRDefault="00B34833" w:rsidP="00530C64">
      <w:pPr>
        <w:ind w:left="1985" w:hanging="1985"/>
        <w:rPr>
          <w:rFonts w:cs="Arial"/>
          <w:b/>
          <w:bCs/>
          <w:sz w:val="22"/>
          <w:szCs w:val="22"/>
        </w:rPr>
      </w:pPr>
      <w:r w:rsidRPr="00BB1D7A">
        <w:rPr>
          <w:rFonts w:cs="Arial"/>
          <w:b/>
          <w:bCs/>
          <w:sz w:val="22"/>
          <w:szCs w:val="22"/>
        </w:rPr>
        <w:t>Document for:</w:t>
      </w:r>
      <w:r w:rsidRPr="00BB1D7A">
        <w:rPr>
          <w:rFonts w:cs="Arial"/>
          <w:b/>
          <w:bCs/>
          <w:sz w:val="22"/>
          <w:szCs w:val="22"/>
        </w:rPr>
        <w:tab/>
      </w:r>
      <w:r w:rsidRPr="009645E7">
        <w:rPr>
          <w:rFonts w:ascii="Times New Roman" w:hAnsi="Times New Roman"/>
          <w:sz w:val="22"/>
          <w:szCs w:val="22"/>
        </w:rPr>
        <w:t>Discussion</w:t>
      </w:r>
    </w:p>
    <w:p w14:paraId="5D852846" w14:textId="66F80745" w:rsidR="00AD34D0" w:rsidRPr="004C046D" w:rsidRDefault="0056573F" w:rsidP="00EC04B5">
      <w:pPr>
        <w:pStyle w:val="1"/>
        <w:spacing w:before="0" w:after="0"/>
        <w:ind w:left="431" w:hanging="431"/>
        <w:rPr>
          <w:rFonts w:cs="Arial"/>
          <w:bCs/>
          <w:sz w:val="32"/>
          <w:szCs w:val="24"/>
        </w:rPr>
      </w:pPr>
      <w:r w:rsidRPr="004C046D">
        <w:rPr>
          <w:rFonts w:cs="Arial"/>
          <w:bCs/>
          <w:sz w:val="32"/>
          <w:szCs w:val="24"/>
        </w:rPr>
        <w:t>Introduction</w:t>
      </w:r>
    </w:p>
    <w:p w14:paraId="67C3C27B" w14:textId="0B6B57FF" w:rsidR="004C046D" w:rsidRPr="00BD5BAF" w:rsidRDefault="004C046D" w:rsidP="00BD5BAF">
      <w:pPr>
        <w:spacing w:after="60" w:line="288" w:lineRule="auto"/>
        <w:rPr>
          <w:rFonts w:ascii="Times New Roman" w:hAnsi="Times New Roman"/>
          <w:iCs/>
          <w:sz w:val="22"/>
          <w:szCs w:val="22"/>
        </w:rPr>
      </w:pPr>
      <w:r w:rsidRPr="00BD5BAF">
        <w:rPr>
          <w:rFonts w:ascii="Times New Roman" w:hAnsi="Times New Roman"/>
          <w:sz w:val="22"/>
          <w:szCs w:val="22"/>
        </w:rPr>
        <w:t>In RAN3#11</w:t>
      </w:r>
      <w:r w:rsidR="00BD5BAF" w:rsidRPr="00BD5BAF">
        <w:rPr>
          <w:rFonts w:ascii="Times New Roman" w:hAnsi="Times New Roman"/>
          <w:sz w:val="22"/>
          <w:szCs w:val="22"/>
        </w:rPr>
        <w:t>3</w:t>
      </w:r>
      <w:r w:rsidRPr="00BD5BAF">
        <w:rPr>
          <w:rFonts w:ascii="Times New Roman" w:hAnsi="Times New Roman"/>
          <w:sz w:val="22"/>
          <w:szCs w:val="22"/>
        </w:rPr>
        <w:t xml:space="preserve">e meeting, </w:t>
      </w:r>
      <w:r w:rsidRPr="00BD5BAF">
        <w:rPr>
          <w:rFonts w:ascii="Times New Roman" w:hAnsi="Times New Roman"/>
          <w:iCs/>
          <w:sz w:val="22"/>
          <w:szCs w:val="22"/>
        </w:rPr>
        <w:t>NTN feeder link switch was discussed and the related agreements are as follows:</w:t>
      </w:r>
    </w:p>
    <w:p w14:paraId="2FB3D341" w14:textId="77777777" w:rsidR="00BD5BAF" w:rsidRPr="00BD5BAF" w:rsidRDefault="00BD5BAF" w:rsidP="00BD5BAF">
      <w:pPr>
        <w:pStyle w:val="af2"/>
        <w:numPr>
          <w:ilvl w:val="0"/>
          <w:numId w:val="36"/>
        </w:numPr>
        <w:spacing w:after="120"/>
        <w:rPr>
          <w:rFonts w:ascii="Times New Roman" w:hAnsi="Times New Roman"/>
          <w:i/>
          <w:iCs/>
          <w:sz w:val="21"/>
          <w:szCs w:val="21"/>
        </w:rPr>
      </w:pPr>
      <w:r w:rsidRPr="00BD5BAF">
        <w:rPr>
          <w:rFonts w:ascii="Times New Roman" w:hAnsi="Times New Roman"/>
          <w:i/>
          <w:iCs/>
          <w:sz w:val="21"/>
          <w:szCs w:val="21"/>
        </w:rPr>
        <w:t>The de-centralized coordination of switch-over should be taken as low priority in Rel-17.</w:t>
      </w:r>
    </w:p>
    <w:p w14:paraId="74B5A1E5" w14:textId="20BC3982" w:rsidR="00BD5BAF" w:rsidRPr="00BD5BAF" w:rsidRDefault="00BD5BAF" w:rsidP="00BD5BAF">
      <w:pPr>
        <w:pStyle w:val="af2"/>
        <w:numPr>
          <w:ilvl w:val="0"/>
          <w:numId w:val="36"/>
        </w:numPr>
        <w:spacing w:after="60"/>
        <w:rPr>
          <w:rFonts w:ascii="Times New Roman" w:hAnsi="Times New Roman"/>
          <w:i/>
          <w:iCs/>
          <w:sz w:val="21"/>
          <w:szCs w:val="21"/>
        </w:rPr>
      </w:pPr>
      <w:r w:rsidRPr="00BD5BAF">
        <w:rPr>
          <w:rFonts w:ascii="Times New Roman" w:hAnsi="Times New Roman"/>
          <w:i/>
          <w:iCs/>
          <w:sz w:val="21"/>
          <w:szCs w:val="21"/>
        </w:rPr>
        <w:t>So far, no impacts on F1 from NTN have been identified in Rel17. On the basis of that, NTN impacts of feeder link switch-over to F1 are out of the scope of Rel-17.</w:t>
      </w:r>
    </w:p>
    <w:p w14:paraId="1D7B25F5" w14:textId="7A62C042" w:rsidR="00BC1AEC" w:rsidRPr="00BC1AEC" w:rsidRDefault="00BC1AEC" w:rsidP="007B6A0E">
      <w:pPr>
        <w:spacing w:after="0"/>
        <w:rPr>
          <w:rFonts w:ascii="Times New Roman" w:hAnsi="Times New Roman"/>
          <w:sz w:val="22"/>
          <w:szCs w:val="22"/>
        </w:rPr>
      </w:pPr>
      <w:r w:rsidRPr="00BC1AEC">
        <w:rPr>
          <w:rFonts w:ascii="Times New Roman" w:hAnsi="Times New Roman"/>
          <w:sz w:val="22"/>
          <w:szCs w:val="22"/>
        </w:rPr>
        <w:t xml:space="preserve">In this paper, we mainly </w:t>
      </w:r>
      <w:r w:rsidR="00D74F72" w:rsidRPr="00BC1AEC">
        <w:rPr>
          <w:rFonts w:ascii="Times New Roman" w:hAnsi="Times New Roman"/>
          <w:sz w:val="22"/>
          <w:szCs w:val="22"/>
        </w:rPr>
        <w:t>analyse</w:t>
      </w:r>
      <w:r w:rsidRPr="00BC1AEC">
        <w:rPr>
          <w:rFonts w:ascii="Times New Roman" w:hAnsi="Times New Roman"/>
          <w:sz w:val="22"/>
          <w:szCs w:val="22"/>
        </w:rPr>
        <w:t xml:space="preserve"> the </w:t>
      </w:r>
      <w:r w:rsidR="0029055E">
        <w:rPr>
          <w:rFonts w:ascii="Times New Roman" w:hAnsi="Times New Roman"/>
          <w:sz w:val="22"/>
          <w:szCs w:val="22"/>
        </w:rPr>
        <w:t xml:space="preserve">feasibility of </w:t>
      </w:r>
      <w:r w:rsidR="003341CF">
        <w:rPr>
          <w:rFonts w:ascii="Times New Roman" w:hAnsi="Times New Roman" w:hint="eastAsia"/>
          <w:sz w:val="22"/>
          <w:szCs w:val="22"/>
          <w:lang w:eastAsia="zh-CN"/>
        </w:rPr>
        <w:t>po</w:t>
      </w:r>
      <w:r w:rsidR="003341CF">
        <w:rPr>
          <w:rFonts w:ascii="Times New Roman" w:hAnsi="Times New Roman"/>
          <w:sz w:val="22"/>
          <w:szCs w:val="22"/>
        </w:rPr>
        <w:t xml:space="preserve">tential enhancement </w:t>
      </w:r>
      <w:r w:rsidR="003341CF">
        <w:rPr>
          <w:rFonts w:ascii="Times New Roman" w:hAnsi="Times New Roman"/>
          <w:sz w:val="22"/>
          <w:szCs w:val="22"/>
          <w:lang w:eastAsia="zh-CN"/>
        </w:rPr>
        <w:t>for feeder link switch</w:t>
      </w:r>
      <w:r w:rsidRPr="00BC1AEC">
        <w:rPr>
          <w:rFonts w:ascii="Times New Roman" w:hAnsi="Times New Roman"/>
          <w:sz w:val="22"/>
          <w:szCs w:val="22"/>
        </w:rPr>
        <w:t>.</w:t>
      </w:r>
    </w:p>
    <w:p w14:paraId="6A1F4EB1" w14:textId="5A3AE525" w:rsidR="00CD4C7B" w:rsidRPr="004C046D" w:rsidRDefault="004931AB" w:rsidP="002E721E">
      <w:pPr>
        <w:pStyle w:val="1"/>
        <w:spacing w:before="0" w:after="0"/>
        <w:ind w:left="431" w:hanging="431"/>
        <w:rPr>
          <w:rFonts w:cs="Arial"/>
          <w:bCs/>
          <w:sz w:val="32"/>
          <w:szCs w:val="24"/>
        </w:rPr>
      </w:pPr>
      <w:r w:rsidRPr="004C046D">
        <w:rPr>
          <w:rFonts w:cs="Arial"/>
          <w:bCs/>
          <w:sz w:val="32"/>
          <w:szCs w:val="24"/>
        </w:rPr>
        <w:t>Discussion</w:t>
      </w:r>
    </w:p>
    <w:p w14:paraId="4B11AB38" w14:textId="70525375" w:rsidR="004B21C4" w:rsidRDefault="00AB4904" w:rsidP="00961FA1">
      <w:pPr>
        <w:pStyle w:val="ad"/>
        <w:spacing w:after="120"/>
        <w:rPr>
          <w:rFonts w:ascii="Times New Roman" w:eastAsia="Helvetica" w:hAnsi="Times New Roman"/>
          <w:sz w:val="22"/>
          <w:szCs w:val="22"/>
          <w:lang w:eastAsia="zh-CN"/>
        </w:rPr>
      </w:pPr>
      <w:r w:rsidRPr="00044557">
        <w:rPr>
          <w:rFonts w:ascii="Times New Roman" w:eastAsia="Helvetica" w:hAnsi="Times New Roman"/>
          <w:sz w:val="22"/>
          <w:szCs w:val="22"/>
          <w:lang w:eastAsia="zh-CN"/>
        </w:rPr>
        <w:t xml:space="preserve">In the last meeting, </w:t>
      </w:r>
      <w:r w:rsidR="005039CC">
        <w:rPr>
          <w:rFonts w:ascii="Times New Roman" w:eastAsia="Helvetica" w:hAnsi="Times New Roman"/>
          <w:sz w:val="22"/>
          <w:szCs w:val="22"/>
          <w:lang w:eastAsia="zh-CN"/>
        </w:rPr>
        <w:t>the remaining issue focuses on</w:t>
      </w:r>
      <w:r w:rsidR="00961FA1">
        <w:rPr>
          <w:rFonts w:ascii="Times New Roman" w:eastAsia="Helvetica" w:hAnsi="Times New Roman"/>
          <w:sz w:val="22"/>
          <w:szCs w:val="22"/>
          <w:lang w:eastAsia="zh-CN"/>
        </w:rPr>
        <w:t xml:space="preserve"> </w:t>
      </w:r>
      <w:r w:rsidR="00961FA1" w:rsidRPr="00961FA1">
        <w:rPr>
          <w:rFonts w:ascii="Times New Roman" w:eastAsia="Helvetica" w:hAnsi="Times New Roman"/>
          <w:sz w:val="22"/>
          <w:szCs w:val="22"/>
          <w:lang w:eastAsia="zh-CN"/>
        </w:rPr>
        <w:t xml:space="preserve">whether the enhancement </w:t>
      </w:r>
      <w:r w:rsidR="00961FA1">
        <w:rPr>
          <w:rFonts w:ascii="Times New Roman" w:eastAsia="Helvetica" w:hAnsi="Times New Roman"/>
          <w:sz w:val="22"/>
          <w:szCs w:val="22"/>
          <w:lang w:eastAsia="zh-CN"/>
        </w:rPr>
        <w:t xml:space="preserve">or </w:t>
      </w:r>
      <w:r w:rsidR="00961FA1" w:rsidRPr="00961FA1">
        <w:rPr>
          <w:rFonts w:ascii="Times New Roman" w:eastAsia="Helvetica" w:hAnsi="Times New Roman"/>
          <w:sz w:val="22"/>
          <w:szCs w:val="22"/>
          <w:lang w:eastAsia="zh-CN"/>
        </w:rPr>
        <w:t>the</w:t>
      </w:r>
      <w:r w:rsidR="00D53DBA">
        <w:rPr>
          <w:rFonts w:ascii="Times New Roman" w:eastAsia="Helvetica" w:hAnsi="Times New Roman"/>
          <w:sz w:val="22"/>
          <w:szCs w:val="22"/>
          <w:lang w:eastAsia="zh-CN"/>
        </w:rPr>
        <w:t xml:space="preserve"> creation of</w:t>
      </w:r>
      <w:r w:rsidR="00961FA1" w:rsidRPr="00961FA1">
        <w:rPr>
          <w:rFonts w:ascii="Times New Roman" w:eastAsia="Helvetica" w:hAnsi="Times New Roman"/>
          <w:sz w:val="22"/>
          <w:szCs w:val="22"/>
          <w:lang w:eastAsia="zh-CN"/>
        </w:rPr>
        <w:t xml:space="preserve"> Xn procedure for feeder link switch-over is needed</w:t>
      </w:r>
      <w:r w:rsidR="00516B07">
        <w:rPr>
          <w:rFonts w:ascii="Times New Roman" w:eastAsia="Helvetica" w:hAnsi="Times New Roman"/>
          <w:sz w:val="22"/>
          <w:szCs w:val="22"/>
          <w:lang w:eastAsia="zh-CN"/>
        </w:rPr>
        <w:t xml:space="preserve">. </w:t>
      </w:r>
      <w:r w:rsidR="00D819A7">
        <w:rPr>
          <w:rFonts w:ascii="Times New Roman" w:eastAsia="Helvetica" w:hAnsi="Times New Roman"/>
          <w:sz w:val="22"/>
          <w:szCs w:val="22"/>
          <w:lang w:eastAsia="zh-CN"/>
        </w:rPr>
        <w:t>Based on the meeting, a Xn procedure</w:t>
      </w:r>
      <w:r w:rsidR="00D819A7" w:rsidRPr="00D819A7">
        <w:rPr>
          <w:rFonts w:ascii="Times New Roman" w:eastAsia="Helvetica" w:hAnsi="Times New Roman"/>
          <w:sz w:val="22"/>
          <w:szCs w:val="22"/>
          <w:lang w:eastAsia="zh-CN"/>
        </w:rPr>
        <w:t xml:space="preserve"> for feeder link switchover</w:t>
      </w:r>
      <w:r w:rsidR="00D819A7">
        <w:rPr>
          <w:rFonts w:ascii="Times New Roman" w:eastAsia="Helvetica" w:hAnsi="Times New Roman"/>
          <w:sz w:val="22"/>
          <w:szCs w:val="22"/>
          <w:lang w:eastAsia="zh-CN"/>
        </w:rPr>
        <w:t xml:space="preserve"> captured in TR 38.821 is already discussed a few times. As shown in the figure1, </w:t>
      </w:r>
      <w:r w:rsidR="00D819A7" w:rsidRPr="00D819A7">
        <w:rPr>
          <w:rFonts w:ascii="Times New Roman" w:eastAsia="Helvetica" w:hAnsi="Times New Roman"/>
          <w:sz w:val="22"/>
          <w:szCs w:val="22"/>
          <w:lang w:eastAsia="zh-CN"/>
        </w:rPr>
        <w:t xml:space="preserve">a dedicated, non-UE-associated Xn procedure </w:t>
      </w:r>
      <w:r w:rsidR="00D819A7">
        <w:rPr>
          <w:rFonts w:ascii="Times New Roman" w:eastAsia="Helvetica" w:hAnsi="Times New Roman"/>
          <w:sz w:val="22"/>
          <w:szCs w:val="22"/>
          <w:lang w:eastAsia="zh-CN"/>
        </w:rPr>
        <w:t xml:space="preserve">is introduced to </w:t>
      </w:r>
      <w:r w:rsidR="00D819A7" w:rsidRPr="00D819A7">
        <w:rPr>
          <w:rFonts w:ascii="Times New Roman" w:eastAsia="Helvetica" w:hAnsi="Times New Roman"/>
          <w:sz w:val="22"/>
          <w:szCs w:val="22"/>
          <w:lang w:eastAsia="zh-CN"/>
        </w:rPr>
        <w:t>signal from the old to the new gNB that the specified satellite</w:t>
      </w:r>
      <w:r w:rsidR="00E12C78">
        <w:rPr>
          <w:rFonts w:ascii="Times New Roman" w:eastAsia="Helvetica" w:hAnsi="Times New Roman"/>
          <w:sz w:val="22"/>
          <w:szCs w:val="22"/>
          <w:lang w:eastAsia="zh-CN"/>
        </w:rPr>
        <w:t xml:space="preserve"> information</w:t>
      </w:r>
      <w:r w:rsidR="00D819A7" w:rsidRPr="00D819A7">
        <w:rPr>
          <w:rFonts w:ascii="Times New Roman" w:eastAsia="Helvetica" w:hAnsi="Times New Roman"/>
          <w:sz w:val="22"/>
          <w:szCs w:val="22"/>
          <w:lang w:eastAsia="zh-CN"/>
        </w:rPr>
        <w:t xml:space="preserve">, </w:t>
      </w:r>
      <w:r w:rsidR="00152194">
        <w:rPr>
          <w:rFonts w:ascii="Times New Roman" w:eastAsia="Helvetica" w:hAnsi="Times New Roman"/>
          <w:sz w:val="22"/>
          <w:szCs w:val="22"/>
          <w:lang w:eastAsia="zh-CN"/>
        </w:rPr>
        <w:t xml:space="preserve">and </w:t>
      </w:r>
      <w:r w:rsidR="00D819A7" w:rsidRPr="00D819A7">
        <w:rPr>
          <w:rFonts w:ascii="Times New Roman" w:eastAsia="Helvetica" w:hAnsi="Times New Roman"/>
          <w:sz w:val="22"/>
          <w:szCs w:val="22"/>
          <w:lang w:eastAsia="zh-CN"/>
        </w:rPr>
        <w:t>optionally including the list of cells served through the satellite.</w:t>
      </w:r>
    </w:p>
    <w:p w14:paraId="15224753" w14:textId="77777777" w:rsidR="00D819A7" w:rsidRPr="00044557" w:rsidRDefault="00D819A7" w:rsidP="00D819A7">
      <w:pPr>
        <w:spacing w:after="120"/>
        <w:jc w:val="center"/>
        <w:rPr>
          <w:rFonts w:ascii="Times New Roman" w:hAnsi="Times New Roman"/>
          <w:sz w:val="22"/>
          <w:szCs w:val="22"/>
        </w:rPr>
      </w:pPr>
      <w:r w:rsidRPr="00044557">
        <w:rPr>
          <w:rFonts w:ascii="Times New Roman" w:hAnsi="Times New Roman"/>
          <w:noProof/>
          <w:sz w:val="22"/>
          <w:szCs w:val="22"/>
        </w:rPr>
        <w:drawing>
          <wp:inline distT="0" distB="0" distL="0" distR="0" wp14:anchorId="0E0F8530" wp14:editId="047549C6">
            <wp:extent cx="3856129" cy="34885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569" cy="3493437"/>
                    </a:xfrm>
                    <a:prstGeom prst="rect">
                      <a:avLst/>
                    </a:prstGeom>
                    <a:noFill/>
                    <a:ln>
                      <a:noFill/>
                    </a:ln>
                  </pic:spPr>
                </pic:pic>
              </a:graphicData>
            </a:graphic>
          </wp:inline>
        </w:drawing>
      </w:r>
    </w:p>
    <w:p w14:paraId="11C030F1" w14:textId="1810C9DC" w:rsidR="00D819A7" w:rsidRPr="00D819A7" w:rsidRDefault="00D819A7" w:rsidP="00D819A7">
      <w:pPr>
        <w:spacing w:after="120"/>
        <w:jc w:val="center"/>
        <w:rPr>
          <w:rFonts w:ascii="Times New Roman" w:eastAsia="Helvetica" w:hAnsi="Times New Roman"/>
          <w:b/>
          <w:bCs/>
          <w:sz w:val="22"/>
          <w:szCs w:val="22"/>
          <w:lang w:eastAsia="zh-CN"/>
        </w:rPr>
      </w:pPr>
      <w:r w:rsidRPr="00044557">
        <w:rPr>
          <w:rFonts w:ascii="Times New Roman" w:eastAsia="Helvetica" w:hAnsi="Times New Roman"/>
          <w:b/>
          <w:bCs/>
          <w:sz w:val="22"/>
          <w:szCs w:val="22"/>
          <w:lang w:eastAsia="zh-CN"/>
        </w:rPr>
        <w:t xml:space="preserve">Figure </w:t>
      </w:r>
      <w:r>
        <w:rPr>
          <w:rFonts w:ascii="Times New Roman" w:eastAsia="Helvetica" w:hAnsi="Times New Roman"/>
          <w:b/>
          <w:bCs/>
          <w:sz w:val="22"/>
          <w:szCs w:val="22"/>
          <w:lang w:eastAsia="zh-CN"/>
        </w:rPr>
        <w:t xml:space="preserve">1 </w:t>
      </w:r>
      <w:r w:rsidRPr="00D819A7">
        <w:rPr>
          <w:rFonts w:ascii="Times New Roman" w:eastAsia="Helvetica" w:hAnsi="Times New Roman"/>
          <w:b/>
          <w:bCs/>
          <w:sz w:val="22"/>
          <w:szCs w:val="22"/>
          <w:lang w:eastAsia="zh-CN"/>
        </w:rPr>
        <w:t>Feeder link switch over procedure for transparent LEO satellite</w:t>
      </w:r>
    </w:p>
    <w:p w14:paraId="7980502A" w14:textId="6E41266E" w:rsidR="00D17948" w:rsidRDefault="00D20B57" w:rsidP="00961FA1">
      <w:pPr>
        <w:pStyle w:val="ad"/>
        <w:spacing w:after="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I</w:t>
      </w:r>
      <w:r>
        <w:rPr>
          <w:rFonts w:ascii="Times New Roman" w:eastAsiaTheme="minorEastAsia" w:hAnsi="Times New Roman"/>
          <w:sz w:val="22"/>
          <w:szCs w:val="22"/>
          <w:lang w:eastAsia="zh-CN"/>
        </w:rPr>
        <w:t xml:space="preserve">t is noted that </w:t>
      </w:r>
      <w:r w:rsidRPr="00D20B57">
        <w:rPr>
          <w:rFonts w:ascii="Times New Roman" w:eastAsiaTheme="minorEastAsia" w:hAnsi="Times New Roman"/>
          <w:sz w:val="22"/>
          <w:szCs w:val="22"/>
          <w:lang w:eastAsia="zh-CN"/>
        </w:rPr>
        <w:t xml:space="preserve">above-described procedure </w:t>
      </w:r>
      <w:r>
        <w:rPr>
          <w:rFonts w:ascii="Times New Roman" w:eastAsiaTheme="minorEastAsia" w:hAnsi="Times New Roman"/>
          <w:sz w:val="22"/>
          <w:szCs w:val="22"/>
          <w:lang w:eastAsia="zh-CN"/>
        </w:rPr>
        <w:t xml:space="preserve">applies to </w:t>
      </w:r>
      <w:r w:rsidRPr="00D20B57">
        <w:rPr>
          <w:rFonts w:ascii="Times New Roman" w:eastAsiaTheme="minorEastAsia" w:hAnsi="Times New Roman"/>
          <w:sz w:val="22"/>
          <w:szCs w:val="22"/>
          <w:lang w:eastAsia="zh-CN"/>
        </w:rPr>
        <w:t>a soft switch</w:t>
      </w:r>
      <w:r w:rsidR="00087FDD">
        <w:rPr>
          <w:rFonts w:ascii="Times New Roman" w:eastAsiaTheme="minorEastAsia" w:hAnsi="Times New Roman"/>
          <w:sz w:val="22"/>
          <w:szCs w:val="22"/>
          <w:lang w:eastAsia="zh-CN"/>
        </w:rPr>
        <w:t xml:space="preserve"> </w:t>
      </w:r>
      <w:r w:rsidR="00087FDD">
        <w:rPr>
          <w:rFonts w:ascii="Times New Roman" w:eastAsiaTheme="minorEastAsia" w:hAnsi="Times New Roman" w:hint="eastAsia"/>
          <w:sz w:val="22"/>
          <w:szCs w:val="22"/>
          <w:lang w:eastAsia="zh-CN"/>
        </w:rPr>
        <w:t>since</w:t>
      </w:r>
      <w:r w:rsidR="00087FDD">
        <w:rPr>
          <w:rFonts w:ascii="Times New Roman" w:eastAsiaTheme="minorEastAsia" w:hAnsi="Times New Roman"/>
          <w:sz w:val="22"/>
          <w:szCs w:val="22"/>
          <w:lang w:eastAsia="zh-CN"/>
        </w:rPr>
        <w:t xml:space="preserve"> </w:t>
      </w:r>
      <w:r w:rsidR="00087FDD" w:rsidRPr="001330DC">
        <w:rPr>
          <w:rFonts w:ascii="Times New Roman" w:eastAsiaTheme="minorEastAsia" w:hAnsi="Times New Roman" w:hint="eastAsia"/>
          <w:sz w:val="22"/>
          <w:szCs w:val="22"/>
          <w:lang w:eastAsia="zh-CN"/>
        </w:rPr>
        <w:t>the satellite connect</w:t>
      </w:r>
      <w:r w:rsidR="00087FDD">
        <w:rPr>
          <w:rFonts w:ascii="Times New Roman" w:eastAsiaTheme="minorEastAsia" w:hAnsi="Times New Roman"/>
          <w:sz w:val="22"/>
          <w:szCs w:val="22"/>
          <w:lang w:eastAsia="zh-CN"/>
        </w:rPr>
        <w:t>s</w:t>
      </w:r>
      <w:r w:rsidR="00087FDD" w:rsidRPr="001330DC">
        <w:rPr>
          <w:rFonts w:ascii="Times New Roman" w:eastAsiaTheme="minorEastAsia" w:hAnsi="Times New Roman" w:hint="eastAsia"/>
          <w:sz w:val="22"/>
          <w:szCs w:val="22"/>
          <w:lang w:eastAsia="zh-CN"/>
        </w:rPr>
        <w:t xml:space="preserve"> two</w:t>
      </w:r>
      <w:r w:rsidR="00087FDD">
        <w:rPr>
          <w:rFonts w:ascii="Times New Roman" w:eastAsiaTheme="minorEastAsia" w:hAnsi="Times New Roman"/>
          <w:sz w:val="22"/>
          <w:szCs w:val="22"/>
          <w:lang w:eastAsia="zh-CN"/>
        </w:rPr>
        <w:t xml:space="preserve"> gNBs simultaneously during a period of time</w:t>
      </w:r>
      <w:r w:rsidRPr="00D20B57">
        <w:rPr>
          <w:rFonts w:ascii="Times New Roman" w:eastAsiaTheme="minorEastAsia" w:hAnsi="Times New Roman"/>
          <w:sz w:val="22"/>
          <w:szCs w:val="22"/>
          <w:lang w:eastAsia="zh-CN"/>
        </w:rPr>
        <w:t>.</w:t>
      </w:r>
      <w:r w:rsidR="00594B67">
        <w:rPr>
          <w:rFonts w:ascii="Times New Roman" w:eastAsiaTheme="minorEastAsia" w:hAnsi="Times New Roman"/>
          <w:sz w:val="22"/>
          <w:szCs w:val="22"/>
          <w:lang w:eastAsia="zh-CN"/>
        </w:rPr>
        <w:t xml:space="preserve"> Obviously, this procedure has limited use cases and </w:t>
      </w:r>
      <w:r w:rsidR="0024388D">
        <w:rPr>
          <w:rFonts w:ascii="Times New Roman" w:eastAsiaTheme="minorEastAsia" w:hAnsi="Times New Roman"/>
          <w:sz w:val="22"/>
          <w:szCs w:val="22"/>
          <w:lang w:eastAsia="zh-CN"/>
        </w:rPr>
        <w:t xml:space="preserve">not fulfilled hard switch. </w:t>
      </w:r>
      <w:r w:rsidR="0024388D" w:rsidRPr="0024388D">
        <w:rPr>
          <w:rFonts w:ascii="Times New Roman" w:eastAsiaTheme="minorEastAsia" w:hAnsi="Times New Roman"/>
          <w:sz w:val="22"/>
          <w:szCs w:val="22"/>
          <w:lang w:eastAsia="zh-CN"/>
        </w:rPr>
        <w:t xml:space="preserve">In the actual deployment, OAM plays the role of coordinating gNBs and configuring the target cell ID </w:t>
      </w:r>
      <w:r w:rsidR="002C35EB">
        <w:rPr>
          <w:rFonts w:ascii="Times New Roman" w:eastAsiaTheme="minorEastAsia" w:hAnsi="Times New Roman"/>
          <w:sz w:val="22"/>
          <w:szCs w:val="22"/>
          <w:lang w:eastAsia="zh-CN"/>
        </w:rPr>
        <w:t>instead of</w:t>
      </w:r>
      <w:r w:rsidR="0024388D" w:rsidRPr="0024388D">
        <w:rPr>
          <w:rFonts w:ascii="Times New Roman" w:eastAsiaTheme="minorEastAsia" w:hAnsi="Times New Roman"/>
          <w:sz w:val="22"/>
          <w:szCs w:val="22"/>
          <w:lang w:eastAsia="zh-CN"/>
        </w:rPr>
        <w:t xml:space="preserve"> introducing </w:t>
      </w:r>
      <w:r w:rsidR="002C35EB">
        <w:rPr>
          <w:rFonts w:ascii="Times New Roman" w:eastAsiaTheme="minorEastAsia" w:hAnsi="Times New Roman"/>
          <w:sz w:val="22"/>
          <w:szCs w:val="22"/>
          <w:lang w:eastAsia="zh-CN"/>
        </w:rPr>
        <w:t>signalling</w:t>
      </w:r>
      <w:r w:rsidR="0024388D" w:rsidRPr="0024388D">
        <w:rPr>
          <w:rFonts w:ascii="Times New Roman" w:eastAsiaTheme="minorEastAsia" w:hAnsi="Times New Roman"/>
          <w:sz w:val="22"/>
          <w:szCs w:val="22"/>
          <w:lang w:eastAsia="zh-CN"/>
        </w:rPr>
        <w:t xml:space="preserve"> over Xn. </w:t>
      </w:r>
      <w:r w:rsidR="00240222">
        <w:rPr>
          <w:rFonts w:ascii="Times New Roman" w:eastAsiaTheme="minorEastAsia" w:hAnsi="Times New Roman"/>
          <w:sz w:val="22"/>
          <w:szCs w:val="22"/>
          <w:lang w:eastAsia="zh-CN"/>
        </w:rPr>
        <w:t xml:space="preserve">The potential use case for this procedure </w:t>
      </w:r>
      <w:r w:rsidR="007B1ED0">
        <w:rPr>
          <w:rFonts w:ascii="Times New Roman" w:eastAsiaTheme="minorEastAsia" w:hAnsi="Times New Roman"/>
          <w:sz w:val="22"/>
          <w:szCs w:val="22"/>
          <w:lang w:eastAsia="zh-CN"/>
        </w:rPr>
        <w:t xml:space="preserve">treated as a backup plan </w:t>
      </w:r>
      <w:r w:rsidR="00240222">
        <w:rPr>
          <w:rFonts w:ascii="Times New Roman" w:eastAsiaTheme="minorEastAsia" w:hAnsi="Times New Roman"/>
          <w:sz w:val="22"/>
          <w:szCs w:val="22"/>
          <w:lang w:eastAsia="zh-CN"/>
        </w:rPr>
        <w:t>only happens when the OAM is not reliable.</w:t>
      </w:r>
      <w:r w:rsidR="006D0AD1">
        <w:rPr>
          <w:rFonts w:ascii="Times New Roman" w:eastAsiaTheme="minorEastAsia" w:hAnsi="Times New Roman"/>
          <w:sz w:val="22"/>
          <w:szCs w:val="22"/>
          <w:lang w:eastAsia="zh-CN"/>
        </w:rPr>
        <w:t xml:space="preserve"> </w:t>
      </w:r>
      <w:r w:rsidR="00F06BD6">
        <w:rPr>
          <w:rFonts w:ascii="Times New Roman" w:eastAsiaTheme="minorEastAsia" w:hAnsi="Times New Roman"/>
          <w:sz w:val="22"/>
          <w:szCs w:val="22"/>
          <w:lang w:eastAsia="zh-CN"/>
        </w:rPr>
        <w:t xml:space="preserve">Related to </w:t>
      </w:r>
      <w:r w:rsidR="00F06BD6">
        <w:rPr>
          <w:rFonts w:ascii="Times New Roman" w:eastAsiaTheme="minorEastAsia" w:hAnsi="Times New Roman" w:hint="eastAsia"/>
          <w:sz w:val="22"/>
          <w:szCs w:val="22"/>
          <w:lang w:eastAsia="zh-CN"/>
        </w:rPr>
        <w:t>t</w:t>
      </w:r>
      <w:r w:rsidR="00F06BD6">
        <w:rPr>
          <w:rFonts w:ascii="Times New Roman" w:eastAsiaTheme="minorEastAsia" w:hAnsi="Times New Roman"/>
          <w:sz w:val="22"/>
          <w:szCs w:val="22"/>
          <w:lang w:eastAsia="zh-CN"/>
        </w:rPr>
        <w:t>he reliability of</w:t>
      </w:r>
      <w:r w:rsidR="00A00CEB">
        <w:rPr>
          <w:rFonts w:ascii="Times New Roman" w:eastAsiaTheme="minorEastAsia" w:hAnsi="Times New Roman"/>
          <w:sz w:val="22"/>
          <w:szCs w:val="22"/>
          <w:lang w:eastAsia="zh-CN"/>
        </w:rPr>
        <w:t xml:space="preserve"> OAM, </w:t>
      </w:r>
      <w:r w:rsidR="00F06BD6">
        <w:rPr>
          <w:rFonts w:ascii="Times New Roman" w:eastAsiaTheme="minorEastAsia" w:hAnsi="Times New Roman"/>
          <w:sz w:val="22"/>
          <w:szCs w:val="22"/>
          <w:lang w:eastAsia="zh-CN"/>
        </w:rPr>
        <w:t>we reckon it is a matter of implementation issue.</w:t>
      </w:r>
    </w:p>
    <w:p w14:paraId="7686AC8B" w14:textId="69B6734D" w:rsidR="00240222" w:rsidRPr="00240222" w:rsidRDefault="00240222" w:rsidP="00961FA1">
      <w:pPr>
        <w:pStyle w:val="ad"/>
        <w:spacing w:after="120"/>
        <w:rPr>
          <w:rFonts w:ascii="Times New Roman" w:eastAsiaTheme="minorEastAsia" w:hAnsi="Times New Roman"/>
          <w:b/>
          <w:bCs/>
          <w:sz w:val="22"/>
          <w:szCs w:val="22"/>
          <w:lang w:eastAsia="zh-CN"/>
        </w:rPr>
      </w:pPr>
      <w:r w:rsidRPr="004E2F6E">
        <w:rPr>
          <w:rFonts w:ascii="Times New Roman" w:eastAsiaTheme="minorEastAsia" w:hAnsi="Times New Roman" w:hint="eastAsia"/>
          <w:b/>
          <w:bCs/>
          <w:sz w:val="22"/>
          <w:szCs w:val="22"/>
          <w:lang w:eastAsia="zh-CN"/>
        </w:rPr>
        <w:t>O</w:t>
      </w:r>
      <w:r w:rsidRPr="004E2F6E">
        <w:rPr>
          <w:rFonts w:ascii="Times New Roman" w:eastAsiaTheme="minorEastAsia" w:hAnsi="Times New Roman"/>
          <w:b/>
          <w:bCs/>
          <w:sz w:val="22"/>
          <w:szCs w:val="22"/>
          <w:lang w:eastAsia="zh-CN"/>
        </w:rPr>
        <w:t>bservation 1:</w:t>
      </w:r>
      <w:r w:rsidRPr="004E2F6E">
        <w:rPr>
          <w:rFonts w:ascii="Times New Roman" w:eastAsia="Helvetica" w:hAnsi="Times New Roman"/>
          <w:b/>
          <w:bCs/>
          <w:sz w:val="22"/>
          <w:szCs w:val="22"/>
          <w:lang w:eastAsia="zh-CN"/>
        </w:rPr>
        <w:t xml:space="preserve"> In the actual deployment, OAM plays the role of coordinating gNBs and configuring the target cell ID </w:t>
      </w:r>
      <w:r w:rsidR="00990804" w:rsidRPr="00990804">
        <w:rPr>
          <w:rFonts w:ascii="Times New Roman" w:eastAsiaTheme="minorEastAsia" w:hAnsi="Times New Roman"/>
          <w:b/>
          <w:bCs/>
          <w:sz w:val="22"/>
          <w:szCs w:val="22"/>
          <w:lang w:eastAsia="zh-CN"/>
        </w:rPr>
        <w:t>instead of introducing signalling over Xn</w:t>
      </w:r>
      <w:r w:rsidRPr="004E2F6E">
        <w:rPr>
          <w:rFonts w:ascii="Times New Roman" w:eastAsia="Helvetica" w:hAnsi="Times New Roman"/>
          <w:b/>
          <w:bCs/>
          <w:sz w:val="22"/>
          <w:szCs w:val="22"/>
          <w:lang w:eastAsia="zh-CN"/>
        </w:rPr>
        <w:t>.</w:t>
      </w:r>
    </w:p>
    <w:p w14:paraId="68CF875B" w14:textId="16DDB93C" w:rsidR="0024388D" w:rsidRPr="0024388D" w:rsidRDefault="0024388D" w:rsidP="00961FA1">
      <w:pPr>
        <w:pStyle w:val="ad"/>
        <w:spacing w:after="12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Proposal</w:t>
      </w:r>
      <w:r w:rsidRPr="0024388D">
        <w:rPr>
          <w:rFonts w:ascii="Times New Roman" w:eastAsiaTheme="minorEastAsia" w:hAnsi="Times New Roman"/>
          <w:b/>
          <w:bCs/>
          <w:sz w:val="22"/>
          <w:szCs w:val="22"/>
          <w:lang w:eastAsia="zh-CN"/>
        </w:rPr>
        <w:t xml:space="preserve"> 1: </w:t>
      </w:r>
      <w:r w:rsidR="007B1ED0" w:rsidRPr="007B1ED0">
        <w:rPr>
          <w:rFonts w:ascii="Times New Roman" w:eastAsiaTheme="minorEastAsia" w:hAnsi="Times New Roman"/>
          <w:b/>
          <w:bCs/>
          <w:sz w:val="22"/>
          <w:szCs w:val="22"/>
          <w:lang w:eastAsia="zh-CN"/>
        </w:rPr>
        <w:t>The potential use case for this procedure treated as a backup plan only happens when the OAM is not reliable.</w:t>
      </w:r>
      <w:r w:rsidR="000747BA" w:rsidRPr="000747BA">
        <w:rPr>
          <w:rFonts w:ascii="Times New Roman" w:eastAsiaTheme="minorEastAsia" w:hAnsi="Times New Roman"/>
          <w:sz w:val="22"/>
          <w:szCs w:val="22"/>
          <w:lang w:eastAsia="zh-CN"/>
        </w:rPr>
        <w:t xml:space="preserve"> </w:t>
      </w:r>
      <w:r w:rsidR="000747BA" w:rsidRPr="000747BA">
        <w:rPr>
          <w:rFonts w:ascii="Times New Roman" w:eastAsiaTheme="minorEastAsia" w:hAnsi="Times New Roman"/>
          <w:b/>
          <w:bCs/>
          <w:sz w:val="22"/>
          <w:szCs w:val="22"/>
          <w:lang w:eastAsia="zh-CN"/>
        </w:rPr>
        <w:t xml:space="preserve">Related to </w:t>
      </w:r>
      <w:r w:rsidR="000747BA" w:rsidRPr="000747BA">
        <w:rPr>
          <w:rFonts w:ascii="Times New Roman" w:eastAsiaTheme="minorEastAsia" w:hAnsi="Times New Roman" w:hint="eastAsia"/>
          <w:b/>
          <w:bCs/>
          <w:sz w:val="22"/>
          <w:szCs w:val="22"/>
          <w:lang w:eastAsia="zh-CN"/>
        </w:rPr>
        <w:t>t</w:t>
      </w:r>
      <w:r w:rsidR="000747BA" w:rsidRPr="000747BA">
        <w:rPr>
          <w:rFonts w:ascii="Times New Roman" w:eastAsiaTheme="minorEastAsia" w:hAnsi="Times New Roman"/>
          <w:b/>
          <w:bCs/>
          <w:sz w:val="22"/>
          <w:szCs w:val="22"/>
          <w:lang w:eastAsia="zh-CN"/>
        </w:rPr>
        <w:t>he reliability of OAM, we reckon it is a matter of implementation issue.</w:t>
      </w:r>
    </w:p>
    <w:p w14:paraId="25E70A3A" w14:textId="0A3CD13F" w:rsidR="00380E00" w:rsidRDefault="008766B3" w:rsidP="00961FA1">
      <w:pPr>
        <w:pStyle w:val="ad"/>
        <w:spacing w:after="120"/>
        <w:rPr>
          <w:rFonts w:ascii="Times New Roman" w:eastAsia="Helvetica" w:hAnsi="Times New Roman"/>
          <w:sz w:val="22"/>
          <w:szCs w:val="22"/>
          <w:lang w:eastAsia="zh-CN"/>
        </w:rPr>
      </w:pPr>
      <w:r>
        <w:rPr>
          <w:rFonts w:ascii="Times New Roman" w:eastAsia="Helvetica" w:hAnsi="Times New Roman"/>
          <w:sz w:val="22"/>
          <w:szCs w:val="22"/>
          <w:lang w:eastAsia="zh-CN"/>
        </w:rPr>
        <w:t xml:space="preserve">For the enhancement of feeder link switch </w:t>
      </w:r>
      <w:r w:rsidR="005039CC">
        <w:rPr>
          <w:rFonts w:ascii="Times New Roman" w:eastAsia="Helvetica" w:hAnsi="Times New Roman"/>
          <w:sz w:val="22"/>
          <w:szCs w:val="22"/>
          <w:lang w:eastAsia="zh-CN"/>
        </w:rPr>
        <w:t>via</w:t>
      </w:r>
      <w:r>
        <w:rPr>
          <w:rFonts w:ascii="Times New Roman" w:eastAsia="Helvetica" w:hAnsi="Times New Roman"/>
          <w:sz w:val="22"/>
          <w:szCs w:val="22"/>
          <w:lang w:eastAsia="zh-CN"/>
        </w:rPr>
        <w:t xml:space="preserve"> Xn, some companies </w:t>
      </w:r>
      <w:r w:rsidR="007677CB">
        <w:rPr>
          <w:rFonts w:ascii="Times New Roman" w:eastAsia="Helvetica" w:hAnsi="Times New Roman"/>
          <w:sz w:val="22"/>
          <w:szCs w:val="22"/>
          <w:lang w:eastAsia="zh-CN"/>
        </w:rPr>
        <w:t xml:space="preserve">also </w:t>
      </w:r>
      <w:r w:rsidR="00961FA1" w:rsidRPr="00961FA1">
        <w:rPr>
          <w:rFonts w:ascii="Times New Roman" w:eastAsia="Helvetica" w:hAnsi="Times New Roman"/>
          <w:sz w:val="22"/>
          <w:szCs w:val="22"/>
          <w:lang w:eastAsia="zh-CN"/>
        </w:rPr>
        <w:t xml:space="preserve">proposed that the cell ID mapping </w:t>
      </w:r>
      <w:r w:rsidR="0024568A">
        <w:rPr>
          <w:rFonts w:ascii="Times New Roman" w:eastAsia="Helvetica" w:hAnsi="Times New Roman"/>
          <w:sz w:val="22"/>
          <w:szCs w:val="22"/>
          <w:lang w:eastAsia="zh-CN"/>
        </w:rPr>
        <w:t xml:space="preserve">considered as a kind of </w:t>
      </w:r>
      <w:r w:rsidR="0024568A" w:rsidRPr="0024568A">
        <w:rPr>
          <w:rFonts w:ascii="Times New Roman" w:eastAsia="Helvetica" w:hAnsi="Times New Roman"/>
          <w:sz w:val="22"/>
          <w:szCs w:val="22"/>
          <w:lang w:eastAsia="zh-CN"/>
        </w:rPr>
        <w:t xml:space="preserve">assistance information to trigger UE RRC reestablishment </w:t>
      </w:r>
      <w:r w:rsidR="00961FA1" w:rsidRPr="00961FA1">
        <w:rPr>
          <w:rFonts w:ascii="Times New Roman" w:eastAsia="Helvetica" w:hAnsi="Times New Roman"/>
          <w:sz w:val="22"/>
          <w:szCs w:val="22"/>
          <w:lang w:eastAsia="zh-CN"/>
        </w:rPr>
        <w:t>may be exchanged between gNBs for feeder link switch.</w:t>
      </w:r>
      <w:r w:rsidR="005039CC">
        <w:rPr>
          <w:rFonts w:ascii="Times New Roman" w:eastAsia="Helvetica" w:hAnsi="Times New Roman"/>
          <w:sz w:val="22"/>
          <w:szCs w:val="22"/>
          <w:lang w:eastAsia="zh-CN"/>
        </w:rPr>
        <w:t xml:space="preserve"> </w:t>
      </w:r>
      <w:r w:rsidR="007677CB" w:rsidRPr="0024388D">
        <w:rPr>
          <w:rFonts w:ascii="Times New Roman" w:eastAsiaTheme="minorEastAsia" w:hAnsi="Times New Roman"/>
          <w:sz w:val="22"/>
          <w:szCs w:val="22"/>
          <w:lang w:eastAsia="zh-CN"/>
        </w:rPr>
        <w:t>From our point of view, the cell ID mapping for feeder link switch transmitted over Xn is superfluous.</w:t>
      </w:r>
      <w:r w:rsidR="00107F73">
        <w:rPr>
          <w:rFonts w:ascii="Times New Roman" w:eastAsiaTheme="minorEastAsia" w:hAnsi="Times New Roman"/>
          <w:sz w:val="22"/>
          <w:szCs w:val="22"/>
          <w:lang w:eastAsia="zh-CN"/>
        </w:rPr>
        <w:t xml:space="preserve"> It is probable to configure the cell ID mapping through OAM.</w:t>
      </w:r>
    </w:p>
    <w:p w14:paraId="4ED8C7BC" w14:textId="2381FB56" w:rsidR="0043677D" w:rsidRPr="0043677D" w:rsidRDefault="0043677D" w:rsidP="00961FA1">
      <w:pPr>
        <w:pStyle w:val="ad"/>
        <w:spacing w:after="120"/>
        <w:rPr>
          <w:rFonts w:ascii="Times New Roman" w:eastAsiaTheme="minorEastAsia" w:hAnsi="Times New Roman"/>
          <w:b/>
          <w:bCs/>
          <w:sz w:val="22"/>
          <w:szCs w:val="22"/>
          <w:lang w:eastAsia="zh-CN"/>
        </w:rPr>
      </w:pPr>
      <w:r>
        <w:rPr>
          <w:rFonts w:ascii="Times New Roman" w:eastAsiaTheme="minorEastAsia" w:hAnsi="Times New Roman" w:hint="eastAsia"/>
          <w:b/>
          <w:bCs/>
          <w:sz w:val="22"/>
          <w:szCs w:val="22"/>
          <w:lang w:eastAsia="zh-CN"/>
        </w:rPr>
        <w:t>P</w:t>
      </w:r>
      <w:r>
        <w:rPr>
          <w:rFonts w:ascii="Times New Roman" w:eastAsiaTheme="minorEastAsia" w:hAnsi="Times New Roman"/>
          <w:b/>
          <w:bCs/>
          <w:sz w:val="22"/>
          <w:szCs w:val="22"/>
          <w:lang w:eastAsia="zh-CN"/>
        </w:rPr>
        <w:t xml:space="preserve">roposal </w:t>
      </w:r>
      <w:r w:rsidR="00221116">
        <w:rPr>
          <w:rFonts w:ascii="Times New Roman" w:eastAsiaTheme="minorEastAsia" w:hAnsi="Times New Roman"/>
          <w:b/>
          <w:bCs/>
          <w:sz w:val="22"/>
          <w:szCs w:val="22"/>
          <w:lang w:eastAsia="zh-CN"/>
        </w:rPr>
        <w:t>2</w:t>
      </w:r>
      <w:r>
        <w:rPr>
          <w:rFonts w:ascii="Times New Roman" w:eastAsiaTheme="minorEastAsia" w:hAnsi="Times New Roman"/>
          <w:b/>
          <w:bCs/>
          <w:sz w:val="22"/>
          <w:szCs w:val="22"/>
          <w:lang w:eastAsia="zh-CN"/>
        </w:rPr>
        <w:t>:</w:t>
      </w:r>
      <w:r w:rsidRPr="0043677D">
        <w:rPr>
          <w:rFonts w:ascii="Times New Roman" w:eastAsia="Helvetica" w:hAnsi="Times New Roman"/>
          <w:sz w:val="22"/>
          <w:szCs w:val="22"/>
          <w:lang w:eastAsia="zh-CN"/>
        </w:rPr>
        <w:t xml:space="preserve"> </w:t>
      </w:r>
      <w:r w:rsidR="00D15CB7">
        <w:rPr>
          <w:rFonts w:ascii="Times New Roman" w:eastAsia="Helvetica" w:hAnsi="Times New Roman"/>
          <w:b/>
          <w:bCs/>
          <w:sz w:val="22"/>
          <w:szCs w:val="22"/>
          <w:lang w:eastAsia="zh-CN"/>
        </w:rPr>
        <w:t>T</w:t>
      </w:r>
      <w:r w:rsidRPr="0043677D">
        <w:rPr>
          <w:rFonts w:ascii="Times New Roman" w:eastAsia="Helvetica" w:hAnsi="Times New Roman"/>
          <w:b/>
          <w:bCs/>
          <w:sz w:val="22"/>
          <w:szCs w:val="22"/>
          <w:lang w:eastAsia="zh-CN"/>
        </w:rPr>
        <w:t>he cell ID mapping for feeder link switch transmitted over Xn is superfluous.</w:t>
      </w:r>
    </w:p>
    <w:p w14:paraId="6E89B4AE" w14:textId="4ECF57EB" w:rsidR="00CD4C7B" w:rsidRPr="00D74F72" w:rsidRDefault="00315925" w:rsidP="00EC04B5">
      <w:pPr>
        <w:pStyle w:val="1"/>
        <w:spacing w:before="0" w:after="0" w:line="360" w:lineRule="auto"/>
        <w:ind w:left="431" w:hanging="431"/>
        <w:rPr>
          <w:rFonts w:cs="Arial"/>
          <w:bCs/>
          <w:sz w:val="32"/>
          <w:szCs w:val="24"/>
        </w:rPr>
      </w:pPr>
      <w:r w:rsidRPr="00D74F72">
        <w:rPr>
          <w:rFonts w:cs="Arial"/>
          <w:bCs/>
          <w:sz w:val="32"/>
          <w:szCs w:val="24"/>
        </w:rPr>
        <w:t>Conclusions</w:t>
      </w:r>
    </w:p>
    <w:p w14:paraId="1B44E299" w14:textId="45E99FC1" w:rsidR="00AF00E5" w:rsidRDefault="00AF00E5" w:rsidP="00D74F72">
      <w:pPr>
        <w:pStyle w:val="Proposal"/>
        <w:numPr>
          <w:ilvl w:val="0"/>
          <w:numId w:val="0"/>
        </w:numPr>
        <w:spacing w:after="120" w:line="288" w:lineRule="auto"/>
        <w:jc w:val="both"/>
        <w:rPr>
          <w:rFonts w:ascii="Times New Roman" w:hAnsi="Times New Roman" w:cs="Times New Roman"/>
          <w:b w:val="0"/>
          <w:sz w:val="22"/>
          <w:szCs w:val="22"/>
          <w:lang w:eastAsia="zh-CN"/>
        </w:rPr>
      </w:pPr>
      <w:r w:rsidRPr="00044557">
        <w:rPr>
          <w:rFonts w:ascii="Times New Roman" w:hAnsi="Times New Roman" w:cs="Times New Roman"/>
          <w:b w:val="0"/>
          <w:sz w:val="22"/>
          <w:szCs w:val="22"/>
          <w:lang w:eastAsia="zh-CN"/>
        </w:rPr>
        <w:t xml:space="preserve">In this contribution, feeder link switch for NTN is discussed and we propose the following </w:t>
      </w:r>
      <w:r w:rsidR="00751E06">
        <w:rPr>
          <w:rFonts w:ascii="Times New Roman" w:hAnsi="Times New Roman" w:cs="Times New Roman"/>
          <w:b w:val="0"/>
          <w:sz w:val="22"/>
          <w:szCs w:val="22"/>
          <w:lang w:eastAsia="zh-CN"/>
        </w:rPr>
        <w:t xml:space="preserve">observations and </w:t>
      </w:r>
      <w:r w:rsidRPr="00044557">
        <w:rPr>
          <w:rFonts w:ascii="Times New Roman" w:hAnsi="Times New Roman" w:cs="Times New Roman"/>
          <w:b w:val="0"/>
          <w:sz w:val="22"/>
          <w:szCs w:val="22"/>
          <w:lang w:eastAsia="zh-CN"/>
        </w:rPr>
        <w:t>proposals:</w:t>
      </w:r>
    </w:p>
    <w:p w14:paraId="4D7013CA" w14:textId="77777777" w:rsidR="00D15CB7" w:rsidRPr="00240222" w:rsidRDefault="00D15CB7" w:rsidP="00D15CB7">
      <w:pPr>
        <w:pStyle w:val="ad"/>
        <w:spacing w:after="120"/>
        <w:rPr>
          <w:rFonts w:ascii="Times New Roman" w:eastAsiaTheme="minorEastAsia" w:hAnsi="Times New Roman"/>
          <w:b/>
          <w:bCs/>
          <w:sz w:val="22"/>
          <w:szCs w:val="22"/>
          <w:lang w:eastAsia="zh-CN"/>
        </w:rPr>
      </w:pPr>
      <w:r w:rsidRPr="004E2F6E">
        <w:rPr>
          <w:rFonts w:ascii="Times New Roman" w:eastAsiaTheme="minorEastAsia" w:hAnsi="Times New Roman" w:hint="eastAsia"/>
          <w:b/>
          <w:bCs/>
          <w:sz w:val="22"/>
          <w:szCs w:val="22"/>
          <w:lang w:eastAsia="zh-CN"/>
        </w:rPr>
        <w:t>O</w:t>
      </w:r>
      <w:r w:rsidRPr="004E2F6E">
        <w:rPr>
          <w:rFonts w:ascii="Times New Roman" w:eastAsiaTheme="minorEastAsia" w:hAnsi="Times New Roman"/>
          <w:b/>
          <w:bCs/>
          <w:sz w:val="22"/>
          <w:szCs w:val="22"/>
          <w:lang w:eastAsia="zh-CN"/>
        </w:rPr>
        <w:t>bservation 1:</w:t>
      </w:r>
      <w:r w:rsidRPr="004E2F6E">
        <w:rPr>
          <w:rFonts w:ascii="Times New Roman" w:eastAsia="Helvetica" w:hAnsi="Times New Roman"/>
          <w:b/>
          <w:bCs/>
          <w:sz w:val="22"/>
          <w:szCs w:val="22"/>
          <w:lang w:eastAsia="zh-CN"/>
        </w:rPr>
        <w:t xml:space="preserve"> In the actual deployment, OAM plays the role of coordinating gNBs and configuring the target cell ID </w:t>
      </w:r>
      <w:r w:rsidRPr="00990804">
        <w:rPr>
          <w:rFonts w:ascii="Times New Roman" w:eastAsiaTheme="minorEastAsia" w:hAnsi="Times New Roman"/>
          <w:b/>
          <w:bCs/>
          <w:sz w:val="22"/>
          <w:szCs w:val="22"/>
          <w:lang w:eastAsia="zh-CN"/>
        </w:rPr>
        <w:t>instead of introducing signalling over Xn</w:t>
      </w:r>
      <w:r w:rsidRPr="004E2F6E">
        <w:rPr>
          <w:rFonts w:ascii="Times New Roman" w:eastAsia="Helvetica" w:hAnsi="Times New Roman"/>
          <w:b/>
          <w:bCs/>
          <w:sz w:val="22"/>
          <w:szCs w:val="22"/>
          <w:lang w:eastAsia="zh-CN"/>
        </w:rPr>
        <w:t>.</w:t>
      </w:r>
    </w:p>
    <w:p w14:paraId="5FB40D1D" w14:textId="7D273E8B" w:rsidR="00D15CB7" w:rsidRPr="0024388D" w:rsidRDefault="00D15CB7" w:rsidP="00D15CB7">
      <w:pPr>
        <w:pStyle w:val="ad"/>
        <w:spacing w:after="12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Proposal</w:t>
      </w:r>
      <w:r w:rsidRPr="0024388D">
        <w:rPr>
          <w:rFonts w:ascii="Times New Roman" w:eastAsiaTheme="minorEastAsia" w:hAnsi="Times New Roman"/>
          <w:b/>
          <w:bCs/>
          <w:sz w:val="22"/>
          <w:szCs w:val="22"/>
          <w:lang w:eastAsia="zh-CN"/>
        </w:rPr>
        <w:t xml:space="preserve"> 1: </w:t>
      </w:r>
      <w:r w:rsidRPr="007B1ED0">
        <w:rPr>
          <w:rFonts w:ascii="Times New Roman" w:eastAsiaTheme="minorEastAsia" w:hAnsi="Times New Roman"/>
          <w:b/>
          <w:bCs/>
          <w:sz w:val="22"/>
          <w:szCs w:val="22"/>
          <w:lang w:eastAsia="zh-CN"/>
        </w:rPr>
        <w:t>The potential use case for this procedure treated as a backup plan only happens when the OAM is not reliable.</w:t>
      </w:r>
      <w:r w:rsidR="004547B2">
        <w:rPr>
          <w:rFonts w:ascii="Times New Roman" w:eastAsiaTheme="minorEastAsia" w:hAnsi="Times New Roman"/>
          <w:b/>
          <w:bCs/>
          <w:sz w:val="22"/>
          <w:szCs w:val="22"/>
          <w:lang w:eastAsia="zh-CN"/>
        </w:rPr>
        <w:t xml:space="preserve"> </w:t>
      </w:r>
      <w:r w:rsidR="004547B2" w:rsidRPr="000747BA">
        <w:rPr>
          <w:rFonts w:ascii="Times New Roman" w:eastAsiaTheme="minorEastAsia" w:hAnsi="Times New Roman"/>
          <w:b/>
          <w:bCs/>
          <w:sz w:val="22"/>
          <w:szCs w:val="22"/>
          <w:lang w:eastAsia="zh-CN"/>
        </w:rPr>
        <w:t xml:space="preserve">Related to </w:t>
      </w:r>
      <w:r w:rsidR="004547B2" w:rsidRPr="000747BA">
        <w:rPr>
          <w:rFonts w:ascii="Times New Roman" w:eastAsiaTheme="minorEastAsia" w:hAnsi="Times New Roman" w:hint="eastAsia"/>
          <w:b/>
          <w:bCs/>
          <w:sz w:val="22"/>
          <w:szCs w:val="22"/>
          <w:lang w:eastAsia="zh-CN"/>
        </w:rPr>
        <w:t>t</w:t>
      </w:r>
      <w:r w:rsidR="004547B2" w:rsidRPr="000747BA">
        <w:rPr>
          <w:rFonts w:ascii="Times New Roman" w:eastAsiaTheme="minorEastAsia" w:hAnsi="Times New Roman"/>
          <w:b/>
          <w:bCs/>
          <w:sz w:val="22"/>
          <w:szCs w:val="22"/>
          <w:lang w:eastAsia="zh-CN"/>
        </w:rPr>
        <w:t>he reliability of OAM, we reckon it is a matter of implementation issue.</w:t>
      </w:r>
    </w:p>
    <w:p w14:paraId="6D8F8DA4" w14:textId="4E3BB82E" w:rsidR="00751E06" w:rsidRPr="00D15CB7" w:rsidRDefault="00D15CB7" w:rsidP="00751E06">
      <w:pPr>
        <w:pStyle w:val="ad"/>
        <w:spacing w:after="120"/>
        <w:rPr>
          <w:rFonts w:ascii="Times New Roman" w:eastAsia="Helvetica" w:hAnsi="Times New Roman"/>
          <w:b/>
          <w:bCs/>
          <w:sz w:val="22"/>
          <w:szCs w:val="22"/>
          <w:lang w:eastAsia="zh-CN"/>
        </w:rPr>
      </w:pPr>
      <w:r>
        <w:rPr>
          <w:rFonts w:ascii="Times New Roman" w:eastAsiaTheme="minorEastAsia" w:hAnsi="Times New Roman" w:hint="eastAsia"/>
          <w:b/>
          <w:bCs/>
          <w:sz w:val="22"/>
          <w:szCs w:val="22"/>
          <w:lang w:eastAsia="zh-CN"/>
        </w:rPr>
        <w:t>P</w:t>
      </w:r>
      <w:r>
        <w:rPr>
          <w:rFonts w:ascii="Times New Roman" w:eastAsiaTheme="minorEastAsia" w:hAnsi="Times New Roman"/>
          <w:b/>
          <w:bCs/>
          <w:sz w:val="22"/>
          <w:szCs w:val="22"/>
          <w:lang w:eastAsia="zh-CN"/>
        </w:rPr>
        <w:t>roposal 2:</w:t>
      </w:r>
      <w:r w:rsidRPr="0043677D">
        <w:rPr>
          <w:rFonts w:ascii="Times New Roman" w:eastAsia="Helvetica" w:hAnsi="Times New Roman"/>
          <w:sz w:val="22"/>
          <w:szCs w:val="22"/>
          <w:lang w:eastAsia="zh-CN"/>
        </w:rPr>
        <w:t xml:space="preserve"> </w:t>
      </w:r>
      <w:r>
        <w:rPr>
          <w:rFonts w:ascii="Times New Roman" w:eastAsia="Helvetica" w:hAnsi="Times New Roman"/>
          <w:b/>
          <w:bCs/>
          <w:sz w:val="22"/>
          <w:szCs w:val="22"/>
          <w:lang w:eastAsia="zh-CN"/>
        </w:rPr>
        <w:t>T</w:t>
      </w:r>
      <w:r w:rsidRPr="0043677D">
        <w:rPr>
          <w:rFonts w:ascii="Times New Roman" w:eastAsia="Helvetica" w:hAnsi="Times New Roman"/>
          <w:b/>
          <w:bCs/>
          <w:sz w:val="22"/>
          <w:szCs w:val="22"/>
          <w:lang w:eastAsia="zh-CN"/>
        </w:rPr>
        <w:t>he cell ID mapping for feeder link switch transmitted over Xn is superfluous.</w:t>
      </w:r>
    </w:p>
    <w:p w14:paraId="70E9270A" w14:textId="77777777" w:rsidR="00A854B8" w:rsidRPr="00D74F72" w:rsidRDefault="00A854B8" w:rsidP="00EC04B5">
      <w:pPr>
        <w:pStyle w:val="1"/>
        <w:spacing w:before="0" w:after="0" w:line="360" w:lineRule="auto"/>
        <w:ind w:left="431" w:hanging="431"/>
        <w:rPr>
          <w:rFonts w:cs="Arial"/>
          <w:bCs/>
          <w:sz w:val="32"/>
          <w:szCs w:val="24"/>
        </w:rPr>
      </w:pPr>
      <w:r w:rsidRPr="00D74F72">
        <w:rPr>
          <w:rFonts w:cs="Arial"/>
          <w:bCs/>
          <w:sz w:val="32"/>
          <w:szCs w:val="24"/>
        </w:rPr>
        <w:t>References</w:t>
      </w:r>
      <w:bookmarkStart w:id="0" w:name="_Ref16696641"/>
    </w:p>
    <w:bookmarkEnd w:id="0"/>
    <w:p w14:paraId="1CB3FD42" w14:textId="77777777" w:rsidR="00AF00E5" w:rsidRPr="00044557" w:rsidRDefault="00AF00E5" w:rsidP="00AF00E5">
      <w:pPr>
        <w:numPr>
          <w:ilvl w:val="0"/>
          <w:numId w:val="37"/>
        </w:numPr>
        <w:tabs>
          <w:tab w:val="num" w:pos="400"/>
        </w:tabs>
        <w:jc w:val="left"/>
        <w:rPr>
          <w:rFonts w:ascii="Times New Roman" w:hAnsi="Times New Roman"/>
          <w:sz w:val="22"/>
          <w:szCs w:val="22"/>
          <w:lang w:eastAsia="zh-CN"/>
        </w:rPr>
      </w:pPr>
      <w:r w:rsidRPr="00044557">
        <w:rPr>
          <w:rFonts w:ascii="Times New Roman" w:hAnsi="Times New Roman"/>
          <w:noProof/>
          <w:sz w:val="22"/>
          <w:szCs w:val="22"/>
        </w:rPr>
        <w:t>TR38.821 Solutions for NR to support non-terrestrial networks</w:t>
      </w:r>
    </w:p>
    <w:p w14:paraId="40078D7D" w14:textId="6C1B8FBF" w:rsidR="00AF00E5" w:rsidRPr="00044557" w:rsidRDefault="00AF00E5" w:rsidP="00AF00E5">
      <w:pPr>
        <w:numPr>
          <w:ilvl w:val="0"/>
          <w:numId w:val="37"/>
        </w:numPr>
        <w:tabs>
          <w:tab w:val="num" w:pos="400"/>
        </w:tabs>
        <w:jc w:val="left"/>
        <w:rPr>
          <w:rFonts w:ascii="Times New Roman" w:hAnsi="Times New Roman"/>
          <w:noProof/>
          <w:sz w:val="22"/>
          <w:szCs w:val="22"/>
        </w:rPr>
      </w:pPr>
      <w:r w:rsidRPr="00044557">
        <w:rPr>
          <w:rFonts w:ascii="Times New Roman" w:hAnsi="Times New Roman"/>
          <w:noProof/>
          <w:sz w:val="22"/>
          <w:szCs w:val="22"/>
        </w:rPr>
        <w:t>R3-2</w:t>
      </w:r>
      <w:r w:rsidR="009450E1">
        <w:rPr>
          <w:rFonts w:ascii="Times New Roman" w:hAnsi="Times New Roman"/>
          <w:noProof/>
          <w:sz w:val="22"/>
          <w:szCs w:val="22"/>
        </w:rPr>
        <w:t>1</w:t>
      </w:r>
      <w:r w:rsidR="00D15CB7">
        <w:rPr>
          <w:rFonts w:ascii="Times New Roman" w:hAnsi="Times New Roman"/>
          <w:noProof/>
          <w:sz w:val="22"/>
          <w:szCs w:val="22"/>
        </w:rPr>
        <w:t>4363</w:t>
      </w:r>
      <w:r w:rsidRPr="00044557">
        <w:rPr>
          <w:rFonts w:ascii="Times New Roman" w:hAnsi="Times New Roman"/>
          <w:noProof/>
          <w:sz w:val="22"/>
          <w:szCs w:val="22"/>
        </w:rPr>
        <w:t xml:space="preserve"> </w:t>
      </w:r>
      <w:r w:rsidR="00D15CB7" w:rsidRPr="00D15CB7">
        <w:rPr>
          <w:rFonts w:ascii="Times New Roman" w:hAnsi="Times New Roman"/>
          <w:sz w:val="22"/>
          <w:szCs w:val="22"/>
          <w:lang w:val="it-IT"/>
        </w:rPr>
        <w:t>Summary of Offline Discussion on CB: # 2005_NTN_Feeder_Link</w:t>
      </w:r>
      <w:r w:rsidRPr="00044557">
        <w:rPr>
          <w:rFonts w:ascii="Times New Roman" w:eastAsia="Cambria" w:hAnsi="Times New Roman"/>
          <w:sz w:val="22"/>
          <w:szCs w:val="22"/>
          <w:lang w:val="it-IT" w:eastAsia="zh-CN"/>
        </w:rPr>
        <w:t xml:space="preserve">, </w:t>
      </w:r>
      <w:r w:rsidR="00D15CB7">
        <w:rPr>
          <w:rFonts w:ascii="Times New Roman" w:eastAsia="Cambria" w:hAnsi="Times New Roman"/>
          <w:sz w:val="22"/>
          <w:szCs w:val="22"/>
          <w:lang w:val="it-IT" w:eastAsia="zh-CN"/>
        </w:rPr>
        <w:t>ZTE</w:t>
      </w:r>
    </w:p>
    <w:p w14:paraId="0A061868" w14:textId="3C0EBEA1" w:rsidR="00F1119A" w:rsidRPr="009645E7" w:rsidRDefault="00F1119A" w:rsidP="00AF00E5">
      <w:pPr>
        <w:pStyle w:val="Reference"/>
        <w:numPr>
          <w:ilvl w:val="0"/>
          <w:numId w:val="0"/>
        </w:numPr>
        <w:spacing w:after="0" w:line="288" w:lineRule="auto"/>
        <w:jc w:val="both"/>
        <w:rPr>
          <w:rFonts w:ascii="Times New Roman" w:hAnsi="Times New Roman" w:cs="Times New Roman"/>
          <w:sz w:val="20"/>
          <w:szCs w:val="20"/>
        </w:rPr>
      </w:pPr>
    </w:p>
    <w:sectPr w:rsidR="00F1119A" w:rsidRPr="009645E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4ACF3" w14:textId="77777777" w:rsidR="00557B4E" w:rsidRDefault="00557B4E">
      <w:r>
        <w:separator/>
      </w:r>
    </w:p>
  </w:endnote>
  <w:endnote w:type="continuationSeparator" w:id="0">
    <w:p w14:paraId="3A2A6BBB" w14:textId="77777777" w:rsidR="00557B4E" w:rsidRDefault="0055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7A0C9" w14:textId="77777777" w:rsidR="00557B4E" w:rsidRDefault="00557B4E">
      <w:r>
        <w:separator/>
      </w:r>
    </w:p>
  </w:footnote>
  <w:footnote w:type="continuationSeparator" w:id="0">
    <w:p w14:paraId="24AB4894" w14:textId="77777777" w:rsidR="00557B4E" w:rsidRDefault="00557B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64D"/>
    <w:multiLevelType w:val="hybridMultilevel"/>
    <w:tmpl w:val="B9E8A172"/>
    <w:lvl w:ilvl="0" w:tplc="8190F2AA">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C52FA"/>
    <w:multiLevelType w:val="multilevel"/>
    <w:tmpl w:val="ECDAF4FA"/>
    <w:lvl w:ilvl="0">
      <w:start w:val="1"/>
      <w:numFmt w:val="decimal"/>
      <w:pStyle w:val="1"/>
      <w:lvlText w:val="%1"/>
      <w:lvlJc w:val="left"/>
      <w:pPr>
        <w:ind w:left="574"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Tahoma" w:hAnsi="Tahoma" w:hint="default"/>
      </w:rPr>
    </w:lvl>
    <w:lvl w:ilvl="2" w:tplc="04090005" w:tentative="1">
      <w:start w:val="1"/>
      <w:numFmt w:val="bullet"/>
      <w:lvlText w:val=""/>
      <w:lvlJc w:val="left"/>
      <w:pPr>
        <w:tabs>
          <w:tab w:val="num" w:pos="1260"/>
        </w:tabs>
        <w:ind w:left="1260" w:hanging="420"/>
      </w:pPr>
      <w:rPr>
        <w:rFonts w:ascii="Tahoma" w:hAnsi="Tahoma" w:hint="default"/>
      </w:rPr>
    </w:lvl>
    <w:lvl w:ilvl="3" w:tplc="04090001" w:tentative="1">
      <w:start w:val="1"/>
      <w:numFmt w:val="bullet"/>
      <w:lvlText w:val=""/>
      <w:lvlJc w:val="left"/>
      <w:pPr>
        <w:tabs>
          <w:tab w:val="num" w:pos="1680"/>
        </w:tabs>
        <w:ind w:left="1680" w:hanging="420"/>
      </w:pPr>
      <w:rPr>
        <w:rFonts w:ascii="Tahoma" w:hAnsi="Tahoma" w:hint="default"/>
      </w:rPr>
    </w:lvl>
    <w:lvl w:ilvl="4" w:tplc="04090003" w:tentative="1">
      <w:start w:val="1"/>
      <w:numFmt w:val="bullet"/>
      <w:lvlText w:val=""/>
      <w:lvlJc w:val="left"/>
      <w:pPr>
        <w:tabs>
          <w:tab w:val="num" w:pos="2100"/>
        </w:tabs>
        <w:ind w:left="2100" w:hanging="420"/>
      </w:pPr>
      <w:rPr>
        <w:rFonts w:ascii="Tahoma" w:hAnsi="Tahoma" w:hint="default"/>
      </w:rPr>
    </w:lvl>
    <w:lvl w:ilvl="5" w:tplc="04090005" w:tentative="1">
      <w:start w:val="1"/>
      <w:numFmt w:val="bullet"/>
      <w:lvlText w:val=""/>
      <w:lvlJc w:val="left"/>
      <w:pPr>
        <w:tabs>
          <w:tab w:val="num" w:pos="2520"/>
        </w:tabs>
        <w:ind w:left="2520" w:hanging="420"/>
      </w:pPr>
      <w:rPr>
        <w:rFonts w:ascii="Tahoma" w:hAnsi="Tahoma" w:hint="default"/>
      </w:rPr>
    </w:lvl>
    <w:lvl w:ilvl="6" w:tplc="04090001" w:tentative="1">
      <w:start w:val="1"/>
      <w:numFmt w:val="bullet"/>
      <w:lvlText w:val=""/>
      <w:lvlJc w:val="left"/>
      <w:pPr>
        <w:tabs>
          <w:tab w:val="num" w:pos="2940"/>
        </w:tabs>
        <w:ind w:left="2940" w:hanging="420"/>
      </w:pPr>
      <w:rPr>
        <w:rFonts w:ascii="Tahoma" w:hAnsi="Tahoma" w:hint="default"/>
      </w:rPr>
    </w:lvl>
    <w:lvl w:ilvl="7" w:tplc="04090003" w:tentative="1">
      <w:start w:val="1"/>
      <w:numFmt w:val="bullet"/>
      <w:lvlText w:val=""/>
      <w:lvlJc w:val="left"/>
      <w:pPr>
        <w:tabs>
          <w:tab w:val="num" w:pos="3360"/>
        </w:tabs>
        <w:ind w:left="3360" w:hanging="420"/>
      </w:pPr>
      <w:rPr>
        <w:rFonts w:ascii="Tahoma" w:hAnsi="Tahoma" w:hint="default"/>
      </w:rPr>
    </w:lvl>
    <w:lvl w:ilvl="8" w:tplc="04090005" w:tentative="1">
      <w:start w:val="1"/>
      <w:numFmt w:val="bullet"/>
      <w:lvlText w:val=""/>
      <w:lvlJc w:val="left"/>
      <w:pPr>
        <w:tabs>
          <w:tab w:val="num" w:pos="3780"/>
        </w:tabs>
        <w:ind w:left="3780" w:hanging="420"/>
      </w:pPr>
      <w:rPr>
        <w:rFonts w:ascii="Tahoma" w:hAnsi="Tahoma" w:hint="default"/>
      </w:rPr>
    </w:lvl>
  </w:abstractNum>
  <w:abstractNum w:abstractNumId="5"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A34518"/>
    <w:multiLevelType w:val="hybridMultilevel"/>
    <w:tmpl w:val="367A5C8C"/>
    <w:lvl w:ilvl="0" w:tplc="F386ED86">
      <w:start w:val="1"/>
      <w:numFmt w:val="decimal"/>
      <w:pStyle w:val="Proposal"/>
      <w:lvlText w:val="Proposal %1:"/>
      <w:lvlJc w:val="left"/>
      <w:pPr>
        <w:ind w:left="8299" w:hanging="360"/>
      </w:pPr>
      <w:rPr>
        <w:rFonts w:hint="default"/>
      </w:rPr>
    </w:lvl>
    <w:lvl w:ilvl="1" w:tplc="041D0019" w:tentative="1">
      <w:start w:val="1"/>
      <w:numFmt w:val="lowerLetter"/>
      <w:lvlText w:val="%2."/>
      <w:lvlJc w:val="left"/>
      <w:pPr>
        <w:ind w:left="9019" w:hanging="360"/>
      </w:pPr>
    </w:lvl>
    <w:lvl w:ilvl="2" w:tplc="041D001B" w:tentative="1">
      <w:start w:val="1"/>
      <w:numFmt w:val="lowerRoman"/>
      <w:lvlText w:val="%3."/>
      <w:lvlJc w:val="right"/>
      <w:pPr>
        <w:ind w:left="9739" w:hanging="180"/>
      </w:pPr>
    </w:lvl>
    <w:lvl w:ilvl="3" w:tplc="041D000F" w:tentative="1">
      <w:start w:val="1"/>
      <w:numFmt w:val="decimal"/>
      <w:lvlText w:val="%4."/>
      <w:lvlJc w:val="left"/>
      <w:pPr>
        <w:ind w:left="10459" w:hanging="360"/>
      </w:pPr>
    </w:lvl>
    <w:lvl w:ilvl="4" w:tplc="041D0019" w:tentative="1">
      <w:start w:val="1"/>
      <w:numFmt w:val="lowerLetter"/>
      <w:lvlText w:val="%5."/>
      <w:lvlJc w:val="left"/>
      <w:pPr>
        <w:ind w:left="11179" w:hanging="360"/>
      </w:pPr>
    </w:lvl>
    <w:lvl w:ilvl="5" w:tplc="041D001B" w:tentative="1">
      <w:start w:val="1"/>
      <w:numFmt w:val="lowerRoman"/>
      <w:lvlText w:val="%6."/>
      <w:lvlJc w:val="right"/>
      <w:pPr>
        <w:ind w:left="11899" w:hanging="180"/>
      </w:pPr>
    </w:lvl>
    <w:lvl w:ilvl="6" w:tplc="041D000F" w:tentative="1">
      <w:start w:val="1"/>
      <w:numFmt w:val="decimal"/>
      <w:lvlText w:val="%7."/>
      <w:lvlJc w:val="left"/>
      <w:pPr>
        <w:ind w:left="12619" w:hanging="360"/>
      </w:pPr>
    </w:lvl>
    <w:lvl w:ilvl="7" w:tplc="041D0019" w:tentative="1">
      <w:start w:val="1"/>
      <w:numFmt w:val="lowerLetter"/>
      <w:lvlText w:val="%8."/>
      <w:lvlJc w:val="left"/>
      <w:pPr>
        <w:ind w:left="13339" w:hanging="360"/>
      </w:pPr>
    </w:lvl>
    <w:lvl w:ilvl="8" w:tplc="041D001B" w:tentative="1">
      <w:start w:val="1"/>
      <w:numFmt w:val="lowerRoman"/>
      <w:lvlText w:val="%9."/>
      <w:lvlJc w:val="right"/>
      <w:pPr>
        <w:ind w:left="14059" w:hanging="180"/>
      </w:p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9D55DD"/>
    <w:multiLevelType w:val="multilevel"/>
    <w:tmpl w:val="654B2955"/>
    <w:lvl w:ilvl="0">
      <w:start w:val="1"/>
      <w:numFmt w:val="decimal"/>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4607E9"/>
    <w:multiLevelType w:val="multilevel"/>
    <w:tmpl w:val="564607E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FB6EFB"/>
    <w:multiLevelType w:val="multilevel"/>
    <w:tmpl w:val="66FB6EF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2135A"/>
    <w:multiLevelType w:val="multilevel"/>
    <w:tmpl w:val="7722135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D130415"/>
    <w:multiLevelType w:val="hybridMultilevel"/>
    <w:tmpl w:val="A24EF3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1"/>
  </w:num>
  <w:num w:numId="4">
    <w:abstractNumId w:val="1"/>
  </w:num>
  <w:num w:numId="5">
    <w:abstractNumId w:val="16"/>
  </w:num>
  <w:num w:numId="6">
    <w:abstractNumId w:val="2"/>
  </w:num>
  <w:num w:numId="7">
    <w:abstractNumId w:val="3"/>
  </w:num>
  <w:num w:numId="8">
    <w:abstractNumId w:val="20"/>
  </w:num>
  <w:num w:numId="9">
    <w:abstractNumId w:val="5"/>
  </w:num>
  <w:num w:numId="10">
    <w:abstractNumId w:val="18"/>
  </w:num>
  <w:num w:numId="11">
    <w:abstractNumId w:val="22"/>
  </w:num>
  <w:num w:numId="12">
    <w:abstractNumId w:val="10"/>
  </w:num>
  <w:num w:numId="13">
    <w:abstractNumId w:val="14"/>
  </w:num>
  <w:num w:numId="14">
    <w:abstractNumId w:val="11"/>
  </w:num>
  <w:num w:numId="15">
    <w:abstractNumId w:val="0"/>
  </w:num>
  <w:num w:numId="16">
    <w:abstractNumId w:val="3"/>
  </w:num>
  <w:num w:numId="17">
    <w:abstractNumId w:val="3"/>
  </w:num>
  <w:num w:numId="18">
    <w:abstractNumId w:val="12"/>
  </w:num>
  <w:num w:numId="19">
    <w:abstractNumId w:val="17"/>
  </w:num>
  <w:num w:numId="20">
    <w:abstractNumId w:val="8"/>
  </w:num>
  <w:num w:numId="21">
    <w:abstractNumId w:val="23"/>
  </w:num>
  <w:num w:numId="22">
    <w:abstractNumId w:val="19"/>
  </w:num>
  <w:num w:numId="23">
    <w:abstractNumId w:val="13"/>
  </w:num>
  <w:num w:numId="24">
    <w:abstractNumId w:val="13"/>
  </w:num>
  <w:num w:numId="25">
    <w:abstractNumId w:val="3"/>
  </w:num>
  <w:num w:numId="2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9"/>
  </w:num>
  <w:num w:numId="34">
    <w:abstractNumId w:val="3"/>
  </w:num>
  <w:num w:numId="35">
    <w:abstractNumId w:val="3"/>
  </w:num>
  <w:num w:numId="36">
    <w:abstractNumId w:val="24"/>
  </w:num>
  <w:num w:numId="37">
    <w:abstractNumId w:val="4"/>
  </w:num>
  <w:num w:numId="3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80"/>
    <w:rsid w:val="00002A53"/>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2F3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3BB"/>
    <w:rsid w:val="000373CE"/>
    <w:rsid w:val="00040095"/>
    <w:rsid w:val="0004310B"/>
    <w:rsid w:val="000436E9"/>
    <w:rsid w:val="00044341"/>
    <w:rsid w:val="0004450E"/>
    <w:rsid w:val="0004550F"/>
    <w:rsid w:val="000464E0"/>
    <w:rsid w:val="00046994"/>
    <w:rsid w:val="00047614"/>
    <w:rsid w:val="00047C85"/>
    <w:rsid w:val="000502EC"/>
    <w:rsid w:val="00050887"/>
    <w:rsid w:val="0005254A"/>
    <w:rsid w:val="000531D7"/>
    <w:rsid w:val="0005391F"/>
    <w:rsid w:val="00053C61"/>
    <w:rsid w:val="0005495D"/>
    <w:rsid w:val="00054FEF"/>
    <w:rsid w:val="00055A08"/>
    <w:rsid w:val="0006031A"/>
    <w:rsid w:val="00060726"/>
    <w:rsid w:val="0006115F"/>
    <w:rsid w:val="00061AFD"/>
    <w:rsid w:val="00061B07"/>
    <w:rsid w:val="000634BE"/>
    <w:rsid w:val="00064FC1"/>
    <w:rsid w:val="000662BF"/>
    <w:rsid w:val="00066570"/>
    <w:rsid w:val="000676BC"/>
    <w:rsid w:val="00067CF5"/>
    <w:rsid w:val="0007199C"/>
    <w:rsid w:val="000733A5"/>
    <w:rsid w:val="00073649"/>
    <w:rsid w:val="00074224"/>
    <w:rsid w:val="000747BA"/>
    <w:rsid w:val="00075FA2"/>
    <w:rsid w:val="00080179"/>
    <w:rsid w:val="00080512"/>
    <w:rsid w:val="0008064B"/>
    <w:rsid w:val="00080BE0"/>
    <w:rsid w:val="00081D9D"/>
    <w:rsid w:val="0008408A"/>
    <w:rsid w:val="0008489D"/>
    <w:rsid w:val="0008552A"/>
    <w:rsid w:val="000860C1"/>
    <w:rsid w:val="00086C2C"/>
    <w:rsid w:val="00087FDD"/>
    <w:rsid w:val="00093DB2"/>
    <w:rsid w:val="000941B4"/>
    <w:rsid w:val="00094964"/>
    <w:rsid w:val="00097333"/>
    <w:rsid w:val="000979AE"/>
    <w:rsid w:val="00097A7A"/>
    <w:rsid w:val="000A0C4C"/>
    <w:rsid w:val="000A3426"/>
    <w:rsid w:val="000A3F10"/>
    <w:rsid w:val="000A4F61"/>
    <w:rsid w:val="000A624D"/>
    <w:rsid w:val="000A717E"/>
    <w:rsid w:val="000A72AC"/>
    <w:rsid w:val="000B0541"/>
    <w:rsid w:val="000B0853"/>
    <w:rsid w:val="000B1386"/>
    <w:rsid w:val="000B188D"/>
    <w:rsid w:val="000B1BAD"/>
    <w:rsid w:val="000B2ADA"/>
    <w:rsid w:val="000B3987"/>
    <w:rsid w:val="000B6152"/>
    <w:rsid w:val="000B7452"/>
    <w:rsid w:val="000B7BCF"/>
    <w:rsid w:val="000C080A"/>
    <w:rsid w:val="000C0849"/>
    <w:rsid w:val="000C1FCA"/>
    <w:rsid w:val="000C2B95"/>
    <w:rsid w:val="000C3112"/>
    <w:rsid w:val="000C4595"/>
    <w:rsid w:val="000C479C"/>
    <w:rsid w:val="000C53AE"/>
    <w:rsid w:val="000C5D51"/>
    <w:rsid w:val="000C68DE"/>
    <w:rsid w:val="000C7A22"/>
    <w:rsid w:val="000D1382"/>
    <w:rsid w:val="000D16F8"/>
    <w:rsid w:val="000D19D1"/>
    <w:rsid w:val="000D232F"/>
    <w:rsid w:val="000D23A2"/>
    <w:rsid w:val="000D2E5C"/>
    <w:rsid w:val="000D51B4"/>
    <w:rsid w:val="000D5751"/>
    <w:rsid w:val="000D58AB"/>
    <w:rsid w:val="000D7971"/>
    <w:rsid w:val="000D7C6A"/>
    <w:rsid w:val="000E11A6"/>
    <w:rsid w:val="000E19CF"/>
    <w:rsid w:val="000E2829"/>
    <w:rsid w:val="000E40B4"/>
    <w:rsid w:val="000E49DA"/>
    <w:rsid w:val="000E4EF8"/>
    <w:rsid w:val="000E50E7"/>
    <w:rsid w:val="000E5A97"/>
    <w:rsid w:val="000E5E4F"/>
    <w:rsid w:val="000E7E0B"/>
    <w:rsid w:val="000F003B"/>
    <w:rsid w:val="000F3114"/>
    <w:rsid w:val="000F387E"/>
    <w:rsid w:val="000F4E5D"/>
    <w:rsid w:val="000F5052"/>
    <w:rsid w:val="000F5E91"/>
    <w:rsid w:val="000F7383"/>
    <w:rsid w:val="000F7E1A"/>
    <w:rsid w:val="00100D80"/>
    <w:rsid w:val="0010159D"/>
    <w:rsid w:val="00101C13"/>
    <w:rsid w:val="00102B50"/>
    <w:rsid w:val="001038AC"/>
    <w:rsid w:val="00103FD9"/>
    <w:rsid w:val="00105382"/>
    <w:rsid w:val="00105EE4"/>
    <w:rsid w:val="0010746E"/>
    <w:rsid w:val="00107F73"/>
    <w:rsid w:val="0011158C"/>
    <w:rsid w:val="0011229B"/>
    <w:rsid w:val="00112453"/>
    <w:rsid w:val="00114C47"/>
    <w:rsid w:val="00116505"/>
    <w:rsid w:val="0011672A"/>
    <w:rsid w:val="00117213"/>
    <w:rsid w:val="001179E7"/>
    <w:rsid w:val="001200D6"/>
    <w:rsid w:val="001207AA"/>
    <w:rsid w:val="00120849"/>
    <w:rsid w:val="0012180D"/>
    <w:rsid w:val="00122D33"/>
    <w:rsid w:val="0012397B"/>
    <w:rsid w:val="00123BA3"/>
    <w:rsid w:val="00123DCF"/>
    <w:rsid w:val="001263D5"/>
    <w:rsid w:val="00127966"/>
    <w:rsid w:val="00130400"/>
    <w:rsid w:val="001330DC"/>
    <w:rsid w:val="00133D9A"/>
    <w:rsid w:val="0013410C"/>
    <w:rsid w:val="00134C49"/>
    <w:rsid w:val="0013511F"/>
    <w:rsid w:val="001359EF"/>
    <w:rsid w:val="00136C50"/>
    <w:rsid w:val="00137680"/>
    <w:rsid w:val="00137923"/>
    <w:rsid w:val="00143E05"/>
    <w:rsid w:val="001443A3"/>
    <w:rsid w:val="00145ACB"/>
    <w:rsid w:val="00147252"/>
    <w:rsid w:val="0014763D"/>
    <w:rsid w:val="00152194"/>
    <w:rsid w:val="00154396"/>
    <w:rsid w:val="001544A7"/>
    <w:rsid w:val="0015541B"/>
    <w:rsid w:val="001554EF"/>
    <w:rsid w:val="001561D9"/>
    <w:rsid w:val="001568E5"/>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6A4F"/>
    <w:rsid w:val="00176D0F"/>
    <w:rsid w:val="0017747E"/>
    <w:rsid w:val="001777C1"/>
    <w:rsid w:val="00177D29"/>
    <w:rsid w:val="001802E7"/>
    <w:rsid w:val="001805A4"/>
    <w:rsid w:val="00182B8E"/>
    <w:rsid w:val="00183251"/>
    <w:rsid w:val="001835B7"/>
    <w:rsid w:val="00183678"/>
    <w:rsid w:val="00183A6C"/>
    <w:rsid w:val="001842AE"/>
    <w:rsid w:val="0018433A"/>
    <w:rsid w:val="001843B0"/>
    <w:rsid w:val="001847AA"/>
    <w:rsid w:val="00185BDA"/>
    <w:rsid w:val="0018760F"/>
    <w:rsid w:val="0019003C"/>
    <w:rsid w:val="001936EA"/>
    <w:rsid w:val="00193724"/>
    <w:rsid w:val="00193C1F"/>
    <w:rsid w:val="0019455D"/>
    <w:rsid w:val="00194CD0"/>
    <w:rsid w:val="00195C95"/>
    <w:rsid w:val="001971C6"/>
    <w:rsid w:val="001A04FC"/>
    <w:rsid w:val="001A0E1D"/>
    <w:rsid w:val="001A0F7B"/>
    <w:rsid w:val="001A3BB0"/>
    <w:rsid w:val="001A4980"/>
    <w:rsid w:val="001A4A8B"/>
    <w:rsid w:val="001B03D8"/>
    <w:rsid w:val="001B16EF"/>
    <w:rsid w:val="001B3099"/>
    <w:rsid w:val="001B7811"/>
    <w:rsid w:val="001C0EC1"/>
    <w:rsid w:val="001C4BA8"/>
    <w:rsid w:val="001C4BB0"/>
    <w:rsid w:val="001C50DD"/>
    <w:rsid w:val="001D0189"/>
    <w:rsid w:val="001D15D8"/>
    <w:rsid w:val="001D197B"/>
    <w:rsid w:val="001D2E00"/>
    <w:rsid w:val="001D4544"/>
    <w:rsid w:val="001D5F4E"/>
    <w:rsid w:val="001D78ED"/>
    <w:rsid w:val="001E0BFB"/>
    <w:rsid w:val="001E1E6E"/>
    <w:rsid w:val="001E2D16"/>
    <w:rsid w:val="001E323F"/>
    <w:rsid w:val="001E525C"/>
    <w:rsid w:val="001E5272"/>
    <w:rsid w:val="001E6D56"/>
    <w:rsid w:val="001F168B"/>
    <w:rsid w:val="001F3B84"/>
    <w:rsid w:val="001F4257"/>
    <w:rsid w:val="001F45B0"/>
    <w:rsid w:val="001F48FC"/>
    <w:rsid w:val="001F5D82"/>
    <w:rsid w:val="001F632D"/>
    <w:rsid w:val="0020028B"/>
    <w:rsid w:val="002010E8"/>
    <w:rsid w:val="0020115E"/>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46A"/>
    <w:rsid w:val="00220CE6"/>
    <w:rsid w:val="00221116"/>
    <w:rsid w:val="00221269"/>
    <w:rsid w:val="00225E9B"/>
    <w:rsid w:val="0022606D"/>
    <w:rsid w:val="00227673"/>
    <w:rsid w:val="00230146"/>
    <w:rsid w:val="00230413"/>
    <w:rsid w:val="00231E57"/>
    <w:rsid w:val="00233884"/>
    <w:rsid w:val="00236135"/>
    <w:rsid w:val="002364A3"/>
    <w:rsid w:val="0023771C"/>
    <w:rsid w:val="00240222"/>
    <w:rsid w:val="002403F2"/>
    <w:rsid w:val="0024388D"/>
    <w:rsid w:val="0024568A"/>
    <w:rsid w:val="0025065E"/>
    <w:rsid w:val="0025073B"/>
    <w:rsid w:val="002525DC"/>
    <w:rsid w:val="0025331A"/>
    <w:rsid w:val="00253D53"/>
    <w:rsid w:val="00255B27"/>
    <w:rsid w:val="002622AB"/>
    <w:rsid w:val="002625AA"/>
    <w:rsid w:val="002629AD"/>
    <w:rsid w:val="00263079"/>
    <w:rsid w:val="00263B88"/>
    <w:rsid w:val="002650B3"/>
    <w:rsid w:val="002660DC"/>
    <w:rsid w:val="002664FD"/>
    <w:rsid w:val="002666C6"/>
    <w:rsid w:val="00267DD9"/>
    <w:rsid w:val="002701BA"/>
    <w:rsid w:val="0027097E"/>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055E"/>
    <w:rsid w:val="00291AB3"/>
    <w:rsid w:val="00291D64"/>
    <w:rsid w:val="00292FB6"/>
    <w:rsid w:val="0029342A"/>
    <w:rsid w:val="0029471A"/>
    <w:rsid w:val="00294800"/>
    <w:rsid w:val="00295394"/>
    <w:rsid w:val="00295528"/>
    <w:rsid w:val="002962F6"/>
    <w:rsid w:val="00297FCD"/>
    <w:rsid w:val="002A09A8"/>
    <w:rsid w:val="002A0D55"/>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30A1"/>
    <w:rsid w:val="002C35EB"/>
    <w:rsid w:val="002C494B"/>
    <w:rsid w:val="002C56C8"/>
    <w:rsid w:val="002C6985"/>
    <w:rsid w:val="002D02CB"/>
    <w:rsid w:val="002D2FA3"/>
    <w:rsid w:val="002D581D"/>
    <w:rsid w:val="002D59B0"/>
    <w:rsid w:val="002D6500"/>
    <w:rsid w:val="002D71E2"/>
    <w:rsid w:val="002E0B09"/>
    <w:rsid w:val="002E3333"/>
    <w:rsid w:val="002E4BEC"/>
    <w:rsid w:val="002E4DD2"/>
    <w:rsid w:val="002E4EA6"/>
    <w:rsid w:val="002E52E8"/>
    <w:rsid w:val="002E5658"/>
    <w:rsid w:val="002E6638"/>
    <w:rsid w:val="002E721E"/>
    <w:rsid w:val="002E78E2"/>
    <w:rsid w:val="002F01B3"/>
    <w:rsid w:val="002F068F"/>
    <w:rsid w:val="002F0D22"/>
    <w:rsid w:val="002F17AF"/>
    <w:rsid w:val="002F396E"/>
    <w:rsid w:val="002F489C"/>
    <w:rsid w:val="002F4C4E"/>
    <w:rsid w:val="002F6205"/>
    <w:rsid w:val="002F63F1"/>
    <w:rsid w:val="002F6AB4"/>
    <w:rsid w:val="002F6B3B"/>
    <w:rsid w:val="002F6DD8"/>
    <w:rsid w:val="002F6E94"/>
    <w:rsid w:val="00300CFC"/>
    <w:rsid w:val="00301AE8"/>
    <w:rsid w:val="00301C19"/>
    <w:rsid w:val="00301CCB"/>
    <w:rsid w:val="003042CC"/>
    <w:rsid w:val="00304EAF"/>
    <w:rsid w:val="0030559A"/>
    <w:rsid w:val="00305BAE"/>
    <w:rsid w:val="00305F23"/>
    <w:rsid w:val="003074C1"/>
    <w:rsid w:val="003107FE"/>
    <w:rsid w:val="0031085B"/>
    <w:rsid w:val="00311756"/>
    <w:rsid w:val="00311F7E"/>
    <w:rsid w:val="003126F4"/>
    <w:rsid w:val="00312DE3"/>
    <w:rsid w:val="003153BC"/>
    <w:rsid w:val="00315925"/>
    <w:rsid w:val="00315B2F"/>
    <w:rsid w:val="0031637A"/>
    <w:rsid w:val="003172DC"/>
    <w:rsid w:val="003216F2"/>
    <w:rsid w:val="0032249F"/>
    <w:rsid w:val="00324E00"/>
    <w:rsid w:val="00325A89"/>
    <w:rsid w:val="00325E07"/>
    <w:rsid w:val="00326069"/>
    <w:rsid w:val="00326283"/>
    <w:rsid w:val="00326507"/>
    <w:rsid w:val="0032686E"/>
    <w:rsid w:val="0032725A"/>
    <w:rsid w:val="00331FE4"/>
    <w:rsid w:val="00332D40"/>
    <w:rsid w:val="003341CF"/>
    <w:rsid w:val="00334231"/>
    <w:rsid w:val="00340466"/>
    <w:rsid w:val="003408E8"/>
    <w:rsid w:val="00341047"/>
    <w:rsid w:val="00341592"/>
    <w:rsid w:val="0034171E"/>
    <w:rsid w:val="00347B6B"/>
    <w:rsid w:val="00351630"/>
    <w:rsid w:val="00351825"/>
    <w:rsid w:val="00351A87"/>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88D"/>
    <w:rsid w:val="00375985"/>
    <w:rsid w:val="00377915"/>
    <w:rsid w:val="00380617"/>
    <w:rsid w:val="00380E00"/>
    <w:rsid w:val="00380F41"/>
    <w:rsid w:val="00380F85"/>
    <w:rsid w:val="00381EFD"/>
    <w:rsid w:val="00382884"/>
    <w:rsid w:val="00384A0C"/>
    <w:rsid w:val="0038730D"/>
    <w:rsid w:val="00391D8E"/>
    <w:rsid w:val="00392B0D"/>
    <w:rsid w:val="00392EC0"/>
    <w:rsid w:val="00393B5C"/>
    <w:rsid w:val="0039496A"/>
    <w:rsid w:val="00394AA2"/>
    <w:rsid w:val="00394E75"/>
    <w:rsid w:val="00395492"/>
    <w:rsid w:val="00395841"/>
    <w:rsid w:val="00395843"/>
    <w:rsid w:val="00395E28"/>
    <w:rsid w:val="00397C2F"/>
    <w:rsid w:val="003A014E"/>
    <w:rsid w:val="003A0881"/>
    <w:rsid w:val="003A08DF"/>
    <w:rsid w:val="003A2B58"/>
    <w:rsid w:val="003A417A"/>
    <w:rsid w:val="003A4D17"/>
    <w:rsid w:val="003A504C"/>
    <w:rsid w:val="003A57BB"/>
    <w:rsid w:val="003B01E4"/>
    <w:rsid w:val="003B0C34"/>
    <w:rsid w:val="003B102D"/>
    <w:rsid w:val="003B2016"/>
    <w:rsid w:val="003B301F"/>
    <w:rsid w:val="003B3E00"/>
    <w:rsid w:val="003B48BB"/>
    <w:rsid w:val="003B53E7"/>
    <w:rsid w:val="003B58D2"/>
    <w:rsid w:val="003B6DCA"/>
    <w:rsid w:val="003B77A1"/>
    <w:rsid w:val="003C2FE2"/>
    <w:rsid w:val="003C3FFE"/>
    <w:rsid w:val="003C5C02"/>
    <w:rsid w:val="003C74C0"/>
    <w:rsid w:val="003C7655"/>
    <w:rsid w:val="003D02C7"/>
    <w:rsid w:val="003D03B6"/>
    <w:rsid w:val="003D05E1"/>
    <w:rsid w:val="003D09E5"/>
    <w:rsid w:val="003D16F6"/>
    <w:rsid w:val="003D25B3"/>
    <w:rsid w:val="003D451A"/>
    <w:rsid w:val="003D4B4E"/>
    <w:rsid w:val="003D4EE5"/>
    <w:rsid w:val="003D727F"/>
    <w:rsid w:val="003D76A1"/>
    <w:rsid w:val="003E0230"/>
    <w:rsid w:val="003E0F74"/>
    <w:rsid w:val="003E1613"/>
    <w:rsid w:val="003E16BE"/>
    <w:rsid w:val="003E365C"/>
    <w:rsid w:val="003E40AA"/>
    <w:rsid w:val="003E4BC7"/>
    <w:rsid w:val="003E53C9"/>
    <w:rsid w:val="003E544A"/>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35B"/>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BDD"/>
    <w:rsid w:val="00427F1B"/>
    <w:rsid w:val="00431165"/>
    <w:rsid w:val="00431659"/>
    <w:rsid w:val="004327CE"/>
    <w:rsid w:val="00433346"/>
    <w:rsid w:val="00435254"/>
    <w:rsid w:val="00435D5E"/>
    <w:rsid w:val="0043677D"/>
    <w:rsid w:val="004375A9"/>
    <w:rsid w:val="0043794E"/>
    <w:rsid w:val="00437EA0"/>
    <w:rsid w:val="00443E17"/>
    <w:rsid w:val="004446E6"/>
    <w:rsid w:val="004463E1"/>
    <w:rsid w:val="004467EB"/>
    <w:rsid w:val="004479B2"/>
    <w:rsid w:val="00450138"/>
    <w:rsid w:val="004514F9"/>
    <w:rsid w:val="00454593"/>
    <w:rsid w:val="004547B2"/>
    <w:rsid w:val="00455158"/>
    <w:rsid w:val="004571F4"/>
    <w:rsid w:val="004579C7"/>
    <w:rsid w:val="004607FB"/>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87DFC"/>
    <w:rsid w:val="00487EAA"/>
    <w:rsid w:val="00490408"/>
    <w:rsid w:val="00490AC3"/>
    <w:rsid w:val="004910E3"/>
    <w:rsid w:val="00491496"/>
    <w:rsid w:val="004928A1"/>
    <w:rsid w:val="004931AB"/>
    <w:rsid w:val="004947AF"/>
    <w:rsid w:val="00494EAD"/>
    <w:rsid w:val="0049584C"/>
    <w:rsid w:val="004970E8"/>
    <w:rsid w:val="004978C8"/>
    <w:rsid w:val="004A1759"/>
    <w:rsid w:val="004A1BBC"/>
    <w:rsid w:val="004A20A5"/>
    <w:rsid w:val="004A40BF"/>
    <w:rsid w:val="004A4A98"/>
    <w:rsid w:val="004A6548"/>
    <w:rsid w:val="004A6666"/>
    <w:rsid w:val="004B12F2"/>
    <w:rsid w:val="004B21C4"/>
    <w:rsid w:val="004B404E"/>
    <w:rsid w:val="004B43ED"/>
    <w:rsid w:val="004B49CF"/>
    <w:rsid w:val="004B49FD"/>
    <w:rsid w:val="004B526E"/>
    <w:rsid w:val="004B54B3"/>
    <w:rsid w:val="004B5B8F"/>
    <w:rsid w:val="004B66C4"/>
    <w:rsid w:val="004B6F48"/>
    <w:rsid w:val="004C046D"/>
    <w:rsid w:val="004C0514"/>
    <w:rsid w:val="004C36C2"/>
    <w:rsid w:val="004C41AE"/>
    <w:rsid w:val="004C57F8"/>
    <w:rsid w:val="004C5916"/>
    <w:rsid w:val="004C724B"/>
    <w:rsid w:val="004D1BA1"/>
    <w:rsid w:val="004D2101"/>
    <w:rsid w:val="004D3578"/>
    <w:rsid w:val="004D380D"/>
    <w:rsid w:val="004D3D95"/>
    <w:rsid w:val="004D54DE"/>
    <w:rsid w:val="004D61EB"/>
    <w:rsid w:val="004D6ED8"/>
    <w:rsid w:val="004D74CD"/>
    <w:rsid w:val="004D74D9"/>
    <w:rsid w:val="004E0BB0"/>
    <w:rsid w:val="004E0C79"/>
    <w:rsid w:val="004E0F69"/>
    <w:rsid w:val="004E1955"/>
    <w:rsid w:val="004E213A"/>
    <w:rsid w:val="004E28A5"/>
    <w:rsid w:val="004E2F6E"/>
    <w:rsid w:val="004E3B25"/>
    <w:rsid w:val="004E412F"/>
    <w:rsid w:val="004E664E"/>
    <w:rsid w:val="004E7331"/>
    <w:rsid w:val="004E7A00"/>
    <w:rsid w:val="004F0A4A"/>
    <w:rsid w:val="004F1B24"/>
    <w:rsid w:val="004F31FF"/>
    <w:rsid w:val="004F3C5B"/>
    <w:rsid w:val="004F3CE7"/>
    <w:rsid w:val="004F503D"/>
    <w:rsid w:val="004F5B6D"/>
    <w:rsid w:val="004F6543"/>
    <w:rsid w:val="004F7CE0"/>
    <w:rsid w:val="00500315"/>
    <w:rsid w:val="005003DB"/>
    <w:rsid w:val="00500557"/>
    <w:rsid w:val="00501502"/>
    <w:rsid w:val="00502025"/>
    <w:rsid w:val="00502527"/>
    <w:rsid w:val="00503171"/>
    <w:rsid w:val="005039CC"/>
    <w:rsid w:val="005042CA"/>
    <w:rsid w:val="00504745"/>
    <w:rsid w:val="00505944"/>
    <w:rsid w:val="00505D47"/>
    <w:rsid w:val="00505EAB"/>
    <w:rsid w:val="00510C6C"/>
    <w:rsid w:val="00512875"/>
    <w:rsid w:val="0051295B"/>
    <w:rsid w:val="00512F15"/>
    <w:rsid w:val="0051348F"/>
    <w:rsid w:val="005146D5"/>
    <w:rsid w:val="00514870"/>
    <w:rsid w:val="00514E4E"/>
    <w:rsid w:val="0051517C"/>
    <w:rsid w:val="0051599A"/>
    <w:rsid w:val="00516283"/>
    <w:rsid w:val="005168B6"/>
    <w:rsid w:val="00516960"/>
    <w:rsid w:val="00516977"/>
    <w:rsid w:val="00516B07"/>
    <w:rsid w:val="00516BA0"/>
    <w:rsid w:val="00517CA8"/>
    <w:rsid w:val="00520D15"/>
    <w:rsid w:val="00520DFA"/>
    <w:rsid w:val="00521461"/>
    <w:rsid w:val="00523D6F"/>
    <w:rsid w:val="0052553D"/>
    <w:rsid w:val="00525BA7"/>
    <w:rsid w:val="005268C9"/>
    <w:rsid w:val="00527F2F"/>
    <w:rsid w:val="00530C64"/>
    <w:rsid w:val="005315F7"/>
    <w:rsid w:val="005324A9"/>
    <w:rsid w:val="00534A54"/>
    <w:rsid w:val="00534A60"/>
    <w:rsid w:val="0053585E"/>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AAF"/>
    <w:rsid w:val="00553D4E"/>
    <w:rsid w:val="005564B1"/>
    <w:rsid w:val="005570FB"/>
    <w:rsid w:val="00557B4E"/>
    <w:rsid w:val="00557E0E"/>
    <w:rsid w:val="005601B2"/>
    <w:rsid w:val="005644B2"/>
    <w:rsid w:val="00565087"/>
    <w:rsid w:val="0056573F"/>
    <w:rsid w:val="00565A91"/>
    <w:rsid w:val="005708E3"/>
    <w:rsid w:val="005710DB"/>
    <w:rsid w:val="0057155E"/>
    <w:rsid w:val="005715B0"/>
    <w:rsid w:val="005716F1"/>
    <w:rsid w:val="00572317"/>
    <w:rsid w:val="0057251D"/>
    <w:rsid w:val="005725E7"/>
    <w:rsid w:val="00573511"/>
    <w:rsid w:val="00576B02"/>
    <w:rsid w:val="00576EEC"/>
    <w:rsid w:val="00581A35"/>
    <w:rsid w:val="0058305F"/>
    <w:rsid w:val="00583329"/>
    <w:rsid w:val="00583A29"/>
    <w:rsid w:val="00583AB6"/>
    <w:rsid w:val="00583BB1"/>
    <w:rsid w:val="005844E8"/>
    <w:rsid w:val="0058550F"/>
    <w:rsid w:val="00590D7B"/>
    <w:rsid w:val="00594A29"/>
    <w:rsid w:val="00594B67"/>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0861"/>
    <w:rsid w:val="005C15A6"/>
    <w:rsid w:val="005C1839"/>
    <w:rsid w:val="005C226B"/>
    <w:rsid w:val="005C34CF"/>
    <w:rsid w:val="005C506C"/>
    <w:rsid w:val="005C681D"/>
    <w:rsid w:val="005C6875"/>
    <w:rsid w:val="005D0F35"/>
    <w:rsid w:val="005D1268"/>
    <w:rsid w:val="005D213F"/>
    <w:rsid w:val="005D3A47"/>
    <w:rsid w:val="005D3CD7"/>
    <w:rsid w:val="005D578C"/>
    <w:rsid w:val="005D6FC0"/>
    <w:rsid w:val="005E0152"/>
    <w:rsid w:val="005E0605"/>
    <w:rsid w:val="005E175F"/>
    <w:rsid w:val="005E1AC8"/>
    <w:rsid w:val="005E2292"/>
    <w:rsid w:val="005E3455"/>
    <w:rsid w:val="005E621B"/>
    <w:rsid w:val="005E64E1"/>
    <w:rsid w:val="005F0CA7"/>
    <w:rsid w:val="005F29C8"/>
    <w:rsid w:val="005F591E"/>
    <w:rsid w:val="005F5C42"/>
    <w:rsid w:val="005F5E36"/>
    <w:rsid w:val="005F5EB6"/>
    <w:rsid w:val="005F64FA"/>
    <w:rsid w:val="005F651E"/>
    <w:rsid w:val="005F6D32"/>
    <w:rsid w:val="005F6F3B"/>
    <w:rsid w:val="005F7721"/>
    <w:rsid w:val="005F7E84"/>
    <w:rsid w:val="0060071A"/>
    <w:rsid w:val="00601DD9"/>
    <w:rsid w:val="0060259B"/>
    <w:rsid w:val="006037F6"/>
    <w:rsid w:val="0060429E"/>
    <w:rsid w:val="00604D14"/>
    <w:rsid w:val="00604D84"/>
    <w:rsid w:val="00605756"/>
    <w:rsid w:val="00606A90"/>
    <w:rsid w:val="00610631"/>
    <w:rsid w:val="00610DD1"/>
    <w:rsid w:val="00611566"/>
    <w:rsid w:val="00612350"/>
    <w:rsid w:val="006131A7"/>
    <w:rsid w:val="006133E4"/>
    <w:rsid w:val="0062068C"/>
    <w:rsid w:val="006210CF"/>
    <w:rsid w:val="00621232"/>
    <w:rsid w:val="00621492"/>
    <w:rsid w:val="00622C78"/>
    <w:rsid w:val="00622FB0"/>
    <w:rsid w:val="00624505"/>
    <w:rsid w:val="00625EF2"/>
    <w:rsid w:val="00627424"/>
    <w:rsid w:val="0062747C"/>
    <w:rsid w:val="00627AEB"/>
    <w:rsid w:val="00632971"/>
    <w:rsid w:val="00633150"/>
    <w:rsid w:val="006349BE"/>
    <w:rsid w:val="00635675"/>
    <w:rsid w:val="00635C47"/>
    <w:rsid w:val="00635C8C"/>
    <w:rsid w:val="006364E0"/>
    <w:rsid w:val="00637D77"/>
    <w:rsid w:val="00640B46"/>
    <w:rsid w:val="0064161C"/>
    <w:rsid w:val="00641BF1"/>
    <w:rsid w:val="00641E8C"/>
    <w:rsid w:val="006429B6"/>
    <w:rsid w:val="00643906"/>
    <w:rsid w:val="006439CB"/>
    <w:rsid w:val="00644EF7"/>
    <w:rsid w:val="00645110"/>
    <w:rsid w:val="0065098E"/>
    <w:rsid w:val="00651E1E"/>
    <w:rsid w:val="00652159"/>
    <w:rsid w:val="0065224A"/>
    <w:rsid w:val="00652254"/>
    <w:rsid w:val="0065258E"/>
    <w:rsid w:val="00654EC5"/>
    <w:rsid w:val="00655872"/>
    <w:rsid w:val="006579E8"/>
    <w:rsid w:val="006626C9"/>
    <w:rsid w:val="00662739"/>
    <w:rsid w:val="00664958"/>
    <w:rsid w:val="00664DC4"/>
    <w:rsid w:val="006657A0"/>
    <w:rsid w:val="00665BE3"/>
    <w:rsid w:val="006664CA"/>
    <w:rsid w:val="00666BC5"/>
    <w:rsid w:val="0067071D"/>
    <w:rsid w:val="00670D17"/>
    <w:rsid w:val="00671593"/>
    <w:rsid w:val="00671C05"/>
    <w:rsid w:val="00672DD3"/>
    <w:rsid w:val="00673DA5"/>
    <w:rsid w:val="00674A37"/>
    <w:rsid w:val="00676EB3"/>
    <w:rsid w:val="006778D1"/>
    <w:rsid w:val="006778DA"/>
    <w:rsid w:val="006803A9"/>
    <w:rsid w:val="00680F27"/>
    <w:rsid w:val="00680F84"/>
    <w:rsid w:val="006820D9"/>
    <w:rsid w:val="006821D6"/>
    <w:rsid w:val="00682382"/>
    <w:rsid w:val="00682DB1"/>
    <w:rsid w:val="00686A67"/>
    <w:rsid w:val="006873C8"/>
    <w:rsid w:val="006879F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0AD1"/>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35FB"/>
    <w:rsid w:val="006E42B5"/>
    <w:rsid w:val="006E44E6"/>
    <w:rsid w:val="006E5508"/>
    <w:rsid w:val="006E7671"/>
    <w:rsid w:val="006E77BE"/>
    <w:rsid w:val="006F0A23"/>
    <w:rsid w:val="006F2575"/>
    <w:rsid w:val="006F274D"/>
    <w:rsid w:val="006F3E11"/>
    <w:rsid w:val="006F3F50"/>
    <w:rsid w:val="006F5815"/>
    <w:rsid w:val="006F5D5B"/>
    <w:rsid w:val="006F6972"/>
    <w:rsid w:val="006F6F27"/>
    <w:rsid w:val="006F755D"/>
    <w:rsid w:val="006F7845"/>
    <w:rsid w:val="007016A1"/>
    <w:rsid w:val="00702631"/>
    <w:rsid w:val="00702694"/>
    <w:rsid w:val="007145EA"/>
    <w:rsid w:val="00715E5D"/>
    <w:rsid w:val="00716765"/>
    <w:rsid w:val="00721B21"/>
    <w:rsid w:val="00721C1E"/>
    <w:rsid w:val="0072520D"/>
    <w:rsid w:val="00726628"/>
    <w:rsid w:val="00727957"/>
    <w:rsid w:val="00727D3A"/>
    <w:rsid w:val="00727FC2"/>
    <w:rsid w:val="00730350"/>
    <w:rsid w:val="00734738"/>
    <w:rsid w:val="00734A5B"/>
    <w:rsid w:val="00735860"/>
    <w:rsid w:val="007366E0"/>
    <w:rsid w:val="00737B4E"/>
    <w:rsid w:val="00740A39"/>
    <w:rsid w:val="007413A2"/>
    <w:rsid w:val="007418E3"/>
    <w:rsid w:val="00744CE1"/>
    <w:rsid w:val="00744E76"/>
    <w:rsid w:val="00745016"/>
    <w:rsid w:val="00745C5F"/>
    <w:rsid w:val="0074657D"/>
    <w:rsid w:val="007506BD"/>
    <w:rsid w:val="00751B62"/>
    <w:rsid w:val="00751E06"/>
    <w:rsid w:val="00753331"/>
    <w:rsid w:val="0075366B"/>
    <w:rsid w:val="00753BB0"/>
    <w:rsid w:val="00757BF5"/>
    <w:rsid w:val="00757D40"/>
    <w:rsid w:val="00760928"/>
    <w:rsid w:val="00760A7B"/>
    <w:rsid w:val="00760C39"/>
    <w:rsid w:val="007617D6"/>
    <w:rsid w:val="00761EF7"/>
    <w:rsid w:val="00762EF9"/>
    <w:rsid w:val="00763C12"/>
    <w:rsid w:val="0076452A"/>
    <w:rsid w:val="00764F95"/>
    <w:rsid w:val="00765B35"/>
    <w:rsid w:val="00766CE8"/>
    <w:rsid w:val="00766D79"/>
    <w:rsid w:val="007672A3"/>
    <w:rsid w:val="00767383"/>
    <w:rsid w:val="007677CB"/>
    <w:rsid w:val="00767FBB"/>
    <w:rsid w:val="0077001A"/>
    <w:rsid w:val="0077237E"/>
    <w:rsid w:val="0077293C"/>
    <w:rsid w:val="00772E60"/>
    <w:rsid w:val="007734C5"/>
    <w:rsid w:val="00774CC7"/>
    <w:rsid w:val="00774E61"/>
    <w:rsid w:val="007758B2"/>
    <w:rsid w:val="007765CE"/>
    <w:rsid w:val="0077661C"/>
    <w:rsid w:val="00780824"/>
    <w:rsid w:val="00781437"/>
    <w:rsid w:val="00781F0F"/>
    <w:rsid w:val="00782D14"/>
    <w:rsid w:val="00783733"/>
    <w:rsid w:val="007853B3"/>
    <w:rsid w:val="00785F5D"/>
    <w:rsid w:val="007860A5"/>
    <w:rsid w:val="007864B8"/>
    <w:rsid w:val="00786817"/>
    <w:rsid w:val="007869F3"/>
    <w:rsid w:val="0078727C"/>
    <w:rsid w:val="00787585"/>
    <w:rsid w:val="00787E99"/>
    <w:rsid w:val="00790092"/>
    <w:rsid w:val="0079186C"/>
    <w:rsid w:val="007934F7"/>
    <w:rsid w:val="00793634"/>
    <w:rsid w:val="0079527E"/>
    <w:rsid w:val="007957E6"/>
    <w:rsid w:val="007962DB"/>
    <w:rsid w:val="007968C8"/>
    <w:rsid w:val="0079764C"/>
    <w:rsid w:val="00797FAE"/>
    <w:rsid w:val="007A0073"/>
    <w:rsid w:val="007A2E90"/>
    <w:rsid w:val="007A349A"/>
    <w:rsid w:val="007A4B16"/>
    <w:rsid w:val="007A66CE"/>
    <w:rsid w:val="007A69BF"/>
    <w:rsid w:val="007A7ADC"/>
    <w:rsid w:val="007B1ED0"/>
    <w:rsid w:val="007B37FE"/>
    <w:rsid w:val="007B3DFF"/>
    <w:rsid w:val="007B60FC"/>
    <w:rsid w:val="007B6A0E"/>
    <w:rsid w:val="007B7578"/>
    <w:rsid w:val="007B779D"/>
    <w:rsid w:val="007C095F"/>
    <w:rsid w:val="007C0E62"/>
    <w:rsid w:val="007C1D88"/>
    <w:rsid w:val="007C288E"/>
    <w:rsid w:val="007C2D08"/>
    <w:rsid w:val="007C2DC9"/>
    <w:rsid w:val="007C2F69"/>
    <w:rsid w:val="007C38C7"/>
    <w:rsid w:val="007C5E5B"/>
    <w:rsid w:val="007C5E72"/>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B8A"/>
    <w:rsid w:val="007E56CB"/>
    <w:rsid w:val="007E574B"/>
    <w:rsid w:val="007E77B1"/>
    <w:rsid w:val="007F0139"/>
    <w:rsid w:val="007F060D"/>
    <w:rsid w:val="007F0DDD"/>
    <w:rsid w:val="007F4588"/>
    <w:rsid w:val="007F4A5C"/>
    <w:rsid w:val="007F4FAF"/>
    <w:rsid w:val="007F5ED1"/>
    <w:rsid w:val="007F5FF1"/>
    <w:rsid w:val="007F670E"/>
    <w:rsid w:val="007F7BC9"/>
    <w:rsid w:val="00800BE7"/>
    <w:rsid w:val="00801906"/>
    <w:rsid w:val="00801ED3"/>
    <w:rsid w:val="00802839"/>
    <w:rsid w:val="008028A4"/>
    <w:rsid w:val="00803926"/>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499"/>
    <w:rsid w:val="0081472D"/>
    <w:rsid w:val="00816B8F"/>
    <w:rsid w:val="00817BA0"/>
    <w:rsid w:val="008215B3"/>
    <w:rsid w:val="008225CA"/>
    <w:rsid w:val="00823426"/>
    <w:rsid w:val="00823A66"/>
    <w:rsid w:val="0082579B"/>
    <w:rsid w:val="00825EE0"/>
    <w:rsid w:val="0082674B"/>
    <w:rsid w:val="008276E5"/>
    <w:rsid w:val="008305D8"/>
    <w:rsid w:val="00832784"/>
    <w:rsid w:val="00834B8A"/>
    <w:rsid w:val="008352DD"/>
    <w:rsid w:val="00835EAD"/>
    <w:rsid w:val="0083635E"/>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5A2C"/>
    <w:rsid w:val="0086675C"/>
    <w:rsid w:val="00866BB5"/>
    <w:rsid w:val="00870283"/>
    <w:rsid w:val="00873FAE"/>
    <w:rsid w:val="00874676"/>
    <w:rsid w:val="008749C3"/>
    <w:rsid w:val="008762A8"/>
    <w:rsid w:val="008766B3"/>
    <w:rsid w:val="008768CA"/>
    <w:rsid w:val="00877C0F"/>
    <w:rsid w:val="00877C65"/>
    <w:rsid w:val="00877EFD"/>
    <w:rsid w:val="0088031C"/>
    <w:rsid w:val="00880559"/>
    <w:rsid w:val="00883DC6"/>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25B1"/>
    <w:rsid w:val="008C4A9F"/>
    <w:rsid w:val="008C4FEA"/>
    <w:rsid w:val="008C776D"/>
    <w:rsid w:val="008C7CF9"/>
    <w:rsid w:val="008D07F9"/>
    <w:rsid w:val="008D0C27"/>
    <w:rsid w:val="008D0FA8"/>
    <w:rsid w:val="008D2E9F"/>
    <w:rsid w:val="008D348D"/>
    <w:rsid w:val="008D38CD"/>
    <w:rsid w:val="008D3E9D"/>
    <w:rsid w:val="008D5D2C"/>
    <w:rsid w:val="008E00BB"/>
    <w:rsid w:val="008E229B"/>
    <w:rsid w:val="008E399C"/>
    <w:rsid w:val="008E488E"/>
    <w:rsid w:val="008E5066"/>
    <w:rsid w:val="008E5D85"/>
    <w:rsid w:val="008E5EBD"/>
    <w:rsid w:val="008E606A"/>
    <w:rsid w:val="008E73E6"/>
    <w:rsid w:val="008F20E5"/>
    <w:rsid w:val="008F238B"/>
    <w:rsid w:val="008F3303"/>
    <w:rsid w:val="008F580F"/>
    <w:rsid w:val="008F6882"/>
    <w:rsid w:val="008F6EAA"/>
    <w:rsid w:val="008F749F"/>
    <w:rsid w:val="00900B11"/>
    <w:rsid w:val="009016F7"/>
    <w:rsid w:val="0090271F"/>
    <w:rsid w:val="00902F91"/>
    <w:rsid w:val="009030EF"/>
    <w:rsid w:val="00903E2A"/>
    <w:rsid w:val="0090442B"/>
    <w:rsid w:val="00905D5C"/>
    <w:rsid w:val="00905E61"/>
    <w:rsid w:val="00906106"/>
    <w:rsid w:val="00907479"/>
    <w:rsid w:val="00910415"/>
    <w:rsid w:val="009138FD"/>
    <w:rsid w:val="00916296"/>
    <w:rsid w:val="00916396"/>
    <w:rsid w:val="009163CB"/>
    <w:rsid w:val="009167B9"/>
    <w:rsid w:val="00916C24"/>
    <w:rsid w:val="00917303"/>
    <w:rsid w:val="0092023F"/>
    <w:rsid w:val="00920A73"/>
    <w:rsid w:val="00921DF5"/>
    <w:rsid w:val="00923E88"/>
    <w:rsid w:val="00923F6E"/>
    <w:rsid w:val="00924213"/>
    <w:rsid w:val="009274B5"/>
    <w:rsid w:val="00927687"/>
    <w:rsid w:val="00927BCD"/>
    <w:rsid w:val="0093166B"/>
    <w:rsid w:val="00932033"/>
    <w:rsid w:val="00932079"/>
    <w:rsid w:val="00932623"/>
    <w:rsid w:val="009334EC"/>
    <w:rsid w:val="00933594"/>
    <w:rsid w:val="00933F02"/>
    <w:rsid w:val="00934732"/>
    <w:rsid w:val="00934884"/>
    <w:rsid w:val="00934B6B"/>
    <w:rsid w:val="00935668"/>
    <w:rsid w:val="009360C1"/>
    <w:rsid w:val="00936B6F"/>
    <w:rsid w:val="00936C92"/>
    <w:rsid w:val="00937C1A"/>
    <w:rsid w:val="00937C38"/>
    <w:rsid w:val="0094221C"/>
    <w:rsid w:val="0094240F"/>
    <w:rsid w:val="00942DCD"/>
    <w:rsid w:val="00942EC2"/>
    <w:rsid w:val="00943450"/>
    <w:rsid w:val="00943A72"/>
    <w:rsid w:val="009450E1"/>
    <w:rsid w:val="009457CD"/>
    <w:rsid w:val="00946DB9"/>
    <w:rsid w:val="009471E0"/>
    <w:rsid w:val="00950F6A"/>
    <w:rsid w:val="009515B3"/>
    <w:rsid w:val="009524ED"/>
    <w:rsid w:val="00955107"/>
    <w:rsid w:val="00957929"/>
    <w:rsid w:val="00960738"/>
    <w:rsid w:val="00961153"/>
    <w:rsid w:val="00961FA1"/>
    <w:rsid w:val="00963E78"/>
    <w:rsid w:val="00964204"/>
    <w:rsid w:val="009645E7"/>
    <w:rsid w:val="00965F51"/>
    <w:rsid w:val="009662BB"/>
    <w:rsid w:val="009675EE"/>
    <w:rsid w:val="00971F09"/>
    <w:rsid w:val="009720FA"/>
    <w:rsid w:val="009728A6"/>
    <w:rsid w:val="0097477A"/>
    <w:rsid w:val="00975B9B"/>
    <w:rsid w:val="00977568"/>
    <w:rsid w:val="009778FE"/>
    <w:rsid w:val="00977B9A"/>
    <w:rsid w:val="00980682"/>
    <w:rsid w:val="00982033"/>
    <w:rsid w:val="00982B95"/>
    <w:rsid w:val="00986759"/>
    <w:rsid w:val="00987F86"/>
    <w:rsid w:val="00990804"/>
    <w:rsid w:val="00991F97"/>
    <w:rsid w:val="00992CD7"/>
    <w:rsid w:val="00992DA1"/>
    <w:rsid w:val="00993129"/>
    <w:rsid w:val="009947F3"/>
    <w:rsid w:val="00994BE1"/>
    <w:rsid w:val="00994BF0"/>
    <w:rsid w:val="0099571B"/>
    <w:rsid w:val="00995B70"/>
    <w:rsid w:val="00996B82"/>
    <w:rsid w:val="00997D91"/>
    <w:rsid w:val="009A00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6B8"/>
    <w:rsid w:val="009B78D4"/>
    <w:rsid w:val="009C0177"/>
    <w:rsid w:val="009C0CE3"/>
    <w:rsid w:val="009C2D22"/>
    <w:rsid w:val="009C30D7"/>
    <w:rsid w:val="009C395D"/>
    <w:rsid w:val="009C567E"/>
    <w:rsid w:val="009C74FD"/>
    <w:rsid w:val="009D1423"/>
    <w:rsid w:val="009D256D"/>
    <w:rsid w:val="009D25D9"/>
    <w:rsid w:val="009D3B54"/>
    <w:rsid w:val="009D444C"/>
    <w:rsid w:val="009D54FD"/>
    <w:rsid w:val="009D6549"/>
    <w:rsid w:val="009D676A"/>
    <w:rsid w:val="009E105F"/>
    <w:rsid w:val="009E282D"/>
    <w:rsid w:val="009E2C90"/>
    <w:rsid w:val="009E6ADF"/>
    <w:rsid w:val="009E7D58"/>
    <w:rsid w:val="009F14D5"/>
    <w:rsid w:val="009F1D50"/>
    <w:rsid w:val="009F78DD"/>
    <w:rsid w:val="00A00291"/>
    <w:rsid w:val="00A004D4"/>
    <w:rsid w:val="00A008A8"/>
    <w:rsid w:val="00A00CEB"/>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36A5"/>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626"/>
    <w:rsid w:val="00A53724"/>
    <w:rsid w:val="00A5418C"/>
    <w:rsid w:val="00A54F14"/>
    <w:rsid w:val="00A556C2"/>
    <w:rsid w:val="00A559AA"/>
    <w:rsid w:val="00A55B63"/>
    <w:rsid w:val="00A567D5"/>
    <w:rsid w:val="00A57C56"/>
    <w:rsid w:val="00A623D2"/>
    <w:rsid w:val="00A62B33"/>
    <w:rsid w:val="00A675D2"/>
    <w:rsid w:val="00A705D7"/>
    <w:rsid w:val="00A70907"/>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54B8"/>
    <w:rsid w:val="00A871DA"/>
    <w:rsid w:val="00A930E5"/>
    <w:rsid w:val="00A93850"/>
    <w:rsid w:val="00A93A49"/>
    <w:rsid w:val="00A93D58"/>
    <w:rsid w:val="00A963EC"/>
    <w:rsid w:val="00A9671C"/>
    <w:rsid w:val="00A9754D"/>
    <w:rsid w:val="00AA0112"/>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904"/>
    <w:rsid w:val="00AB4D3C"/>
    <w:rsid w:val="00AB5D98"/>
    <w:rsid w:val="00AB6728"/>
    <w:rsid w:val="00AB6A41"/>
    <w:rsid w:val="00AC1580"/>
    <w:rsid w:val="00AC1DDD"/>
    <w:rsid w:val="00AC1EB6"/>
    <w:rsid w:val="00AC297A"/>
    <w:rsid w:val="00AC2ABD"/>
    <w:rsid w:val="00AC2F16"/>
    <w:rsid w:val="00AC3629"/>
    <w:rsid w:val="00AC3DD8"/>
    <w:rsid w:val="00AC4009"/>
    <w:rsid w:val="00AC41FE"/>
    <w:rsid w:val="00AC4A34"/>
    <w:rsid w:val="00AC4BEE"/>
    <w:rsid w:val="00AC5918"/>
    <w:rsid w:val="00AC5986"/>
    <w:rsid w:val="00AC61A7"/>
    <w:rsid w:val="00AC66AC"/>
    <w:rsid w:val="00AC68F0"/>
    <w:rsid w:val="00AC79FA"/>
    <w:rsid w:val="00AC7BBF"/>
    <w:rsid w:val="00AD1155"/>
    <w:rsid w:val="00AD2512"/>
    <w:rsid w:val="00AD34D0"/>
    <w:rsid w:val="00AD3DFC"/>
    <w:rsid w:val="00AD62D7"/>
    <w:rsid w:val="00AD6E6A"/>
    <w:rsid w:val="00AE1479"/>
    <w:rsid w:val="00AE1675"/>
    <w:rsid w:val="00AE2B24"/>
    <w:rsid w:val="00AE34EF"/>
    <w:rsid w:val="00AE3D5C"/>
    <w:rsid w:val="00AE44D7"/>
    <w:rsid w:val="00AE4CBE"/>
    <w:rsid w:val="00AE61AA"/>
    <w:rsid w:val="00AE681E"/>
    <w:rsid w:val="00AE691E"/>
    <w:rsid w:val="00AE73AF"/>
    <w:rsid w:val="00AE7FA7"/>
    <w:rsid w:val="00AF00A7"/>
    <w:rsid w:val="00AF00E5"/>
    <w:rsid w:val="00AF1369"/>
    <w:rsid w:val="00AF3137"/>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70"/>
    <w:rsid w:val="00B12CBA"/>
    <w:rsid w:val="00B15449"/>
    <w:rsid w:val="00B16816"/>
    <w:rsid w:val="00B16A36"/>
    <w:rsid w:val="00B20E7B"/>
    <w:rsid w:val="00B21B86"/>
    <w:rsid w:val="00B231BE"/>
    <w:rsid w:val="00B24C74"/>
    <w:rsid w:val="00B251CA"/>
    <w:rsid w:val="00B26361"/>
    <w:rsid w:val="00B270E6"/>
    <w:rsid w:val="00B3096B"/>
    <w:rsid w:val="00B30EB8"/>
    <w:rsid w:val="00B310D3"/>
    <w:rsid w:val="00B323EA"/>
    <w:rsid w:val="00B333FA"/>
    <w:rsid w:val="00B3363E"/>
    <w:rsid w:val="00B343D1"/>
    <w:rsid w:val="00B34833"/>
    <w:rsid w:val="00B379C6"/>
    <w:rsid w:val="00B40FC8"/>
    <w:rsid w:val="00B414A9"/>
    <w:rsid w:val="00B42F32"/>
    <w:rsid w:val="00B4450A"/>
    <w:rsid w:val="00B45677"/>
    <w:rsid w:val="00B51431"/>
    <w:rsid w:val="00B5276B"/>
    <w:rsid w:val="00B5313E"/>
    <w:rsid w:val="00B543C4"/>
    <w:rsid w:val="00B54700"/>
    <w:rsid w:val="00B54F8A"/>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75861"/>
    <w:rsid w:val="00B80E33"/>
    <w:rsid w:val="00B81FB3"/>
    <w:rsid w:val="00B82E37"/>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1D7A"/>
    <w:rsid w:val="00BB29B9"/>
    <w:rsid w:val="00BB3AE8"/>
    <w:rsid w:val="00BB4B99"/>
    <w:rsid w:val="00BB56C9"/>
    <w:rsid w:val="00BB5A99"/>
    <w:rsid w:val="00BB6D54"/>
    <w:rsid w:val="00BB6E70"/>
    <w:rsid w:val="00BB7339"/>
    <w:rsid w:val="00BB781A"/>
    <w:rsid w:val="00BB7925"/>
    <w:rsid w:val="00BC1AEC"/>
    <w:rsid w:val="00BC2FFF"/>
    <w:rsid w:val="00BC3CE5"/>
    <w:rsid w:val="00BC4058"/>
    <w:rsid w:val="00BC423D"/>
    <w:rsid w:val="00BC4731"/>
    <w:rsid w:val="00BC4DDA"/>
    <w:rsid w:val="00BC53B9"/>
    <w:rsid w:val="00BC5FD8"/>
    <w:rsid w:val="00BC63EA"/>
    <w:rsid w:val="00BC6609"/>
    <w:rsid w:val="00BC7035"/>
    <w:rsid w:val="00BC79D2"/>
    <w:rsid w:val="00BD03EF"/>
    <w:rsid w:val="00BD34AD"/>
    <w:rsid w:val="00BD4382"/>
    <w:rsid w:val="00BD4466"/>
    <w:rsid w:val="00BD55CC"/>
    <w:rsid w:val="00BD5BAF"/>
    <w:rsid w:val="00BD78DE"/>
    <w:rsid w:val="00BE0A49"/>
    <w:rsid w:val="00BE1E53"/>
    <w:rsid w:val="00BE1E5D"/>
    <w:rsid w:val="00BE2C47"/>
    <w:rsid w:val="00BE360E"/>
    <w:rsid w:val="00BE46B6"/>
    <w:rsid w:val="00BE5D8D"/>
    <w:rsid w:val="00BE6F59"/>
    <w:rsid w:val="00BE7124"/>
    <w:rsid w:val="00BE790D"/>
    <w:rsid w:val="00BF0A7A"/>
    <w:rsid w:val="00BF0FE9"/>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D02"/>
    <w:rsid w:val="00C27BD1"/>
    <w:rsid w:val="00C31B6B"/>
    <w:rsid w:val="00C33079"/>
    <w:rsid w:val="00C338A8"/>
    <w:rsid w:val="00C346E8"/>
    <w:rsid w:val="00C349AE"/>
    <w:rsid w:val="00C34C05"/>
    <w:rsid w:val="00C358B6"/>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46FF6"/>
    <w:rsid w:val="00C500F7"/>
    <w:rsid w:val="00C50587"/>
    <w:rsid w:val="00C50B52"/>
    <w:rsid w:val="00C51D22"/>
    <w:rsid w:val="00C51FB2"/>
    <w:rsid w:val="00C52EE8"/>
    <w:rsid w:val="00C53A99"/>
    <w:rsid w:val="00C54515"/>
    <w:rsid w:val="00C54AB4"/>
    <w:rsid w:val="00C54B3D"/>
    <w:rsid w:val="00C5505D"/>
    <w:rsid w:val="00C57F90"/>
    <w:rsid w:val="00C63471"/>
    <w:rsid w:val="00C63DFE"/>
    <w:rsid w:val="00C6426E"/>
    <w:rsid w:val="00C67C31"/>
    <w:rsid w:val="00C7060D"/>
    <w:rsid w:val="00C706A4"/>
    <w:rsid w:val="00C71C22"/>
    <w:rsid w:val="00C72514"/>
    <w:rsid w:val="00C75038"/>
    <w:rsid w:val="00C779B4"/>
    <w:rsid w:val="00C77A67"/>
    <w:rsid w:val="00C8052C"/>
    <w:rsid w:val="00C8185D"/>
    <w:rsid w:val="00C820BD"/>
    <w:rsid w:val="00C83197"/>
    <w:rsid w:val="00C846D0"/>
    <w:rsid w:val="00C87A10"/>
    <w:rsid w:val="00C92CEC"/>
    <w:rsid w:val="00C938AF"/>
    <w:rsid w:val="00C94A2B"/>
    <w:rsid w:val="00C96192"/>
    <w:rsid w:val="00C9745A"/>
    <w:rsid w:val="00C97B83"/>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11B"/>
    <w:rsid w:val="00CC28A8"/>
    <w:rsid w:val="00CC2E61"/>
    <w:rsid w:val="00CC31E9"/>
    <w:rsid w:val="00CC4256"/>
    <w:rsid w:val="00CC436F"/>
    <w:rsid w:val="00CC458D"/>
    <w:rsid w:val="00CC56D1"/>
    <w:rsid w:val="00CC6878"/>
    <w:rsid w:val="00CC6DE6"/>
    <w:rsid w:val="00CD10A6"/>
    <w:rsid w:val="00CD201A"/>
    <w:rsid w:val="00CD39A5"/>
    <w:rsid w:val="00CD4C7B"/>
    <w:rsid w:val="00CD5B30"/>
    <w:rsid w:val="00CD6E85"/>
    <w:rsid w:val="00CE094E"/>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27E1"/>
    <w:rsid w:val="00D04245"/>
    <w:rsid w:val="00D04A49"/>
    <w:rsid w:val="00D05134"/>
    <w:rsid w:val="00D07D63"/>
    <w:rsid w:val="00D101C4"/>
    <w:rsid w:val="00D102B0"/>
    <w:rsid w:val="00D1032A"/>
    <w:rsid w:val="00D10424"/>
    <w:rsid w:val="00D10A46"/>
    <w:rsid w:val="00D12307"/>
    <w:rsid w:val="00D12448"/>
    <w:rsid w:val="00D134AC"/>
    <w:rsid w:val="00D1363D"/>
    <w:rsid w:val="00D136CF"/>
    <w:rsid w:val="00D142C5"/>
    <w:rsid w:val="00D15CB7"/>
    <w:rsid w:val="00D1696E"/>
    <w:rsid w:val="00D16AA2"/>
    <w:rsid w:val="00D16F87"/>
    <w:rsid w:val="00D17948"/>
    <w:rsid w:val="00D17961"/>
    <w:rsid w:val="00D17C37"/>
    <w:rsid w:val="00D20B57"/>
    <w:rsid w:val="00D221A4"/>
    <w:rsid w:val="00D24257"/>
    <w:rsid w:val="00D30A6B"/>
    <w:rsid w:val="00D33D90"/>
    <w:rsid w:val="00D33E7F"/>
    <w:rsid w:val="00D34B03"/>
    <w:rsid w:val="00D351C2"/>
    <w:rsid w:val="00D35361"/>
    <w:rsid w:val="00D36E4F"/>
    <w:rsid w:val="00D371BA"/>
    <w:rsid w:val="00D41E58"/>
    <w:rsid w:val="00D42E0A"/>
    <w:rsid w:val="00D43866"/>
    <w:rsid w:val="00D43E63"/>
    <w:rsid w:val="00D442A1"/>
    <w:rsid w:val="00D44601"/>
    <w:rsid w:val="00D45E4B"/>
    <w:rsid w:val="00D45E5F"/>
    <w:rsid w:val="00D470D4"/>
    <w:rsid w:val="00D47302"/>
    <w:rsid w:val="00D51855"/>
    <w:rsid w:val="00D52B48"/>
    <w:rsid w:val="00D53DBA"/>
    <w:rsid w:val="00D55A4F"/>
    <w:rsid w:val="00D574FD"/>
    <w:rsid w:val="00D61403"/>
    <w:rsid w:val="00D617D1"/>
    <w:rsid w:val="00D629A2"/>
    <w:rsid w:val="00D62A78"/>
    <w:rsid w:val="00D63618"/>
    <w:rsid w:val="00D644B7"/>
    <w:rsid w:val="00D64678"/>
    <w:rsid w:val="00D65A7D"/>
    <w:rsid w:val="00D66B31"/>
    <w:rsid w:val="00D700EA"/>
    <w:rsid w:val="00D71262"/>
    <w:rsid w:val="00D71629"/>
    <w:rsid w:val="00D71630"/>
    <w:rsid w:val="00D727F6"/>
    <w:rsid w:val="00D738D6"/>
    <w:rsid w:val="00D738EF"/>
    <w:rsid w:val="00D74737"/>
    <w:rsid w:val="00D74F72"/>
    <w:rsid w:val="00D752DA"/>
    <w:rsid w:val="00D752EA"/>
    <w:rsid w:val="00D766C5"/>
    <w:rsid w:val="00D773B3"/>
    <w:rsid w:val="00D775BC"/>
    <w:rsid w:val="00D80032"/>
    <w:rsid w:val="00D80795"/>
    <w:rsid w:val="00D80CD2"/>
    <w:rsid w:val="00D80FB0"/>
    <w:rsid w:val="00D8197D"/>
    <w:rsid w:val="00D819A7"/>
    <w:rsid w:val="00D8270F"/>
    <w:rsid w:val="00D84E32"/>
    <w:rsid w:val="00D84FB4"/>
    <w:rsid w:val="00D85901"/>
    <w:rsid w:val="00D85FBE"/>
    <w:rsid w:val="00D863C7"/>
    <w:rsid w:val="00D864C9"/>
    <w:rsid w:val="00D864DE"/>
    <w:rsid w:val="00D86B40"/>
    <w:rsid w:val="00D87E00"/>
    <w:rsid w:val="00D9134D"/>
    <w:rsid w:val="00D93135"/>
    <w:rsid w:val="00D93B50"/>
    <w:rsid w:val="00D949CB"/>
    <w:rsid w:val="00D94BF5"/>
    <w:rsid w:val="00D96100"/>
    <w:rsid w:val="00D966F1"/>
    <w:rsid w:val="00D97512"/>
    <w:rsid w:val="00D976D2"/>
    <w:rsid w:val="00D9785D"/>
    <w:rsid w:val="00D97AA0"/>
    <w:rsid w:val="00DA30F5"/>
    <w:rsid w:val="00DA3271"/>
    <w:rsid w:val="00DA36C1"/>
    <w:rsid w:val="00DA4310"/>
    <w:rsid w:val="00DA5797"/>
    <w:rsid w:val="00DA67FD"/>
    <w:rsid w:val="00DA7A03"/>
    <w:rsid w:val="00DA7B27"/>
    <w:rsid w:val="00DA7CF8"/>
    <w:rsid w:val="00DA7FCE"/>
    <w:rsid w:val="00DB08DE"/>
    <w:rsid w:val="00DB0AC7"/>
    <w:rsid w:val="00DB1818"/>
    <w:rsid w:val="00DB272F"/>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D71EF"/>
    <w:rsid w:val="00DE09ED"/>
    <w:rsid w:val="00DE13B2"/>
    <w:rsid w:val="00DE2BA3"/>
    <w:rsid w:val="00DE354E"/>
    <w:rsid w:val="00DE3ECC"/>
    <w:rsid w:val="00DE3FEC"/>
    <w:rsid w:val="00DE4A2B"/>
    <w:rsid w:val="00DE565D"/>
    <w:rsid w:val="00DE6265"/>
    <w:rsid w:val="00DE79CF"/>
    <w:rsid w:val="00DE7CAC"/>
    <w:rsid w:val="00DF20B2"/>
    <w:rsid w:val="00DF2764"/>
    <w:rsid w:val="00DF3625"/>
    <w:rsid w:val="00DF3663"/>
    <w:rsid w:val="00DF3A80"/>
    <w:rsid w:val="00DF501D"/>
    <w:rsid w:val="00DF5A81"/>
    <w:rsid w:val="00DF7B66"/>
    <w:rsid w:val="00DF7C77"/>
    <w:rsid w:val="00DF7F02"/>
    <w:rsid w:val="00DF7FDF"/>
    <w:rsid w:val="00E00BBA"/>
    <w:rsid w:val="00E01F29"/>
    <w:rsid w:val="00E03465"/>
    <w:rsid w:val="00E03C0D"/>
    <w:rsid w:val="00E0611B"/>
    <w:rsid w:val="00E06A62"/>
    <w:rsid w:val="00E06C99"/>
    <w:rsid w:val="00E06CCF"/>
    <w:rsid w:val="00E06D6A"/>
    <w:rsid w:val="00E10D23"/>
    <w:rsid w:val="00E11863"/>
    <w:rsid w:val="00E11D1D"/>
    <w:rsid w:val="00E11F47"/>
    <w:rsid w:val="00E12C78"/>
    <w:rsid w:val="00E14D80"/>
    <w:rsid w:val="00E1525B"/>
    <w:rsid w:val="00E1570D"/>
    <w:rsid w:val="00E1639F"/>
    <w:rsid w:val="00E16A65"/>
    <w:rsid w:val="00E16CF7"/>
    <w:rsid w:val="00E22600"/>
    <w:rsid w:val="00E23C5D"/>
    <w:rsid w:val="00E249A2"/>
    <w:rsid w:val="00E251A2"/>
    <w:rsid w:val="00E2572E"/>
    <w:rsid w:val="00E26110"/>
    <w:rsid w:val="00E267C2"/>
    <w:rsid w:val="00E3007F"/>
    <w:rsid w:val="00E302A9"/>
    <w:rsid w:val="00E30493"/>
    <w:rsid w:val="00E33F83"/>
    <w:rsid w:val="00E351E1"/>
    <w:rsid w:val="00E35AD9"/>
    <w:rsid w:val="00E36776"/>
    <w:rsid w:val="00E36BE4"/>
    <w:rsid w:val="00E37A03"/>
    <w:rsid w:val="00E37CF5"/>
    <w:rsid w:val="00E410DD"/>
    <w:rsid w:val="00E42167"/>
    <w:rsid w:val="00E43461"/>
    <w:rsid w:val="00E43679"/>
    <w:rsid w:val="00E442A0"/>
    <w:rsid w:val="00E45D6D"/>
    <w:rsid w:val="00E50FBD"/>
    <w:rsid w:val="00E514CE"/>
    <w:rsid w:val="00E5170F"/>
    <w:rsid w:val="00E52084"/>
    <w:rsid w:val="00E5299F"/>
    <w:rsid w:val="00E557CE"/>
    <w:rsid w:val="00E55B4B"/>
    <w:rsid w:val="00E5699E"/>
    <w:rsid w:val="00E56B74"/>
    <w:rsid w:val="00E57B0C"/>
    <w:rsid w:val="00E57DB7"/>
    <w:rsid w:val="00E6091F"/>
    <w:rsid w:val="00E624D0"/>
    <w:rsid w:val="00E62835"/>
    <w:rsid w:val="00E63926"/>
    <w:rsid w:val="00E639B7"/>
    <w:rsid w:val="00E65B1E"/>
    <w:rsid w:val="00E65DD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3D1A"/>
    <w:rsid w:val="00E8431D"/>
    <w:rsid w:val="00E84DFC"/>
    <w:rsid w:val="00E856D4"/>
    <w:rsid w:val="00E86623"/>
    <w:rsid w:val="00E87C73"/>
    <w:rsid w:val="00E87D81"/>
    <w:rsid w:val="00E90858"/>
    <w:rsid w:val="00E9162C"/>
    <w:rsid w:val="00E929E1"/>
    <w:rsid w:val="00E93B17"/>
    <w:rsid w:val="00E9629F"/>
    <w:rsid w:val="00E9659B"/>
    <w:rsid w:val="00EA0060"/>
    <w:rsid w:val="00EA0D65"/>
    <w:rsid w:val="00EA0F74"/>
    <w:rsid w:val="00EA2E0A"/>
    <w:rsid w:val="00EA386B"/>
    <w:rsid w:val="00EA40E1"/>
    <w:rsid w:val="00EA43A0"/>
    <w:rsid w:val="00EA54A7"/>
    <w:rsid w:val="00EA5A39"/>
    <w:rsid w:val="00EA5D51"/>
    <w:rsid w:val="00EA65EB"/>
    <w:rsid w:val="00EA66F1"/>
    <w:rsid w:val="00EA7C1D"/>
    <w:rsid w:val="00EA7C8E"/>
    <w:rsid w:val="00EA7D8D"/>
    <w:rsid w:val="00EB02B2"/>
    <w:rsid w:val="00EB0C43"/>
    <w:rsid w:val="00EB1A49"/>
    <w:rsid w:val="00EB231B"/>
    <w:rsid w:val="00EB28BC"/>
    <w:rsid w:val="00EB2D99"/>
    <w:rsid w:val="00EB3DBE"/>
    <w:rsid w:val="00EB5118"/>
    <w:rsid w:val="00EB5817"/>
    <w:rsid w:val="00EB7F85"/>
    <w:rsid w:val="00EC03EC"/>
    <w:rsid w:val="00EC04B5"/>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36C"/>
    <w:rsid w:val="00ED76DF"/>
    <w:rsid w:val="00ED77FA"/>
    <w:rsid w:val="00ED7822"/>
    <w:rsid w:val="00ED7AA4"/>
    <w:rsid w:val="00ED7CF5"/>
    <w:rsid w:val="00EE06CF"/>
    <w:rsid w:val="00EE134F"/>
    <w:rsid w:val="00EE2163"/>
    <w:rsid w:val="00EE2FE5"/>
    <w:rsid w:val="00EE3405"/>
    <w:rsid w:val="00EE3EAE"/>
    <w:rsid w:val="00EE42BE"/>
    <w:rsid w:val="00EE498C"/>
    <w:rsid w:val="00EE5BB5"/>
    <w:rsid w:val="00EF1C76"/>
    <w:rsid w:val="00EF46DA"/>
    <w:rsid w:val="00EF546E"/>
    <w:rsid w:val="00EF64FA"/>
    <w:rsid w:val="00EF68E6"/>
    <w:rsid w:val="00EF7CC1"/>
    <w:rsid w:val="00F021A7"/>
    <w:rsid w:val="00F025A2"/>
    <w:rsid w:val="00F02F67"/>
    <w:rsid w:val="00F0498B"/>
    <w:rsid w:val="00F06BD6"/>
    <w:rsid w:val="00F1111C"/>
    <w:rsid w:val="00F1119A"/>
    <w:rsid w:val="00F145FC"/>
    <w:rsid w:val="00F1618E"/>
    <w:rsid w:val="00F16663"/>
    <w:rsid w:val="00F16FEC"/>
    <w:rsid w:val="00F174D0"/>
    <w:rsid w:val="00F176D9"/>
    <w:rsid w:val="00F2026E"/>
    <w:rsid w:val="00F209A1"/>
    <w:rsid w:val="00F213BE"/>
    <w:rsid w:val="00F22F7A"/>
    <w:rsid w:val="00F243CB"/>
    <w:rsid w:val="00F24A86"/>
    <w:rsid w:val="00F2519C"/>
    <w:rsid w:val="00F25C12"/>
    <w:rsid w:val="00F26BC6"/>
    <w:rsid w:val="00F2757B"/>
    <w:rsid w:val="00F27AC2"/>
    <w:rsid w:val="00F27C67"/>
    <w:rsid w:val="00F27F87"/>
    <w:rsid w:val="00F30549"/>
    <w:rsid w:val="00F32A97"/>
    <w:rsid w:val="00F339A6"/>
    <w:rsid w:val="00F3430F"/>
    <w:rsid w:val="00F35927"/>
    <w:rsid w:val="00F367A2"/>
    <w:rsid w:val="00F37743"/>
    <w:rsid w:val="00F4138A"/>
    <w:rsid w:val="00F414CF"/>
    <w:rsid w:val="00F41A3A"/>
    <w:rsid w:val="00F4519C"/>
    <w:rsid w:val="00F45E58"/>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43F"/>
    <w:rsid w:val="00F6357E"/>
    <w:rsid w:val="00F6369B"/>
    <w:rsid w:val="00F64013"/>
    <w:rsid w:val="00F653B8"/>
    <w:rsid w:val="00F65E65"/>
    <w:rsid w:val="00F667A2"/>
    <w:rsid w:val="00F670DB"/>
    <w:rsid w:val="00F700CA"/>
    <w:rsid w:val="00F70295"/>
    <w:rsid w:val="00F70778"/>
    <w:rsid w:val="00F71A68"/>
    <w:rsid w:val="00F7227D"/>
    <w:rsid w:val="00F72C7A"/>
    <w:rsid w:val="00F73DC4"/>
    <w:rsid w:val="00F73F91"/>
    <w:rsid w:val="00F75E18"/>
    <w:rsid w:val="00F75EE0"/>
    <w:rsid w:val="00F76D11"/>
    <w:rsid w:val="00F76F8F"/>
    <w:rsid w:val="00F774D0"/>
    <w:rsid w:val="00F77730"/>
    <w:rsid w:val="00F778FE"/>
    <w:rsid w:val="00F82924"/>
    <w:rsid w:val="00F82D22"/>
    <w:rsid w:val="00F83350"/>
    <w:rsid w:val="00F8447D"/>
    <w:rsid w:val="00F8477E"/>
    <w:rsid w:val="00F84E1A"/>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5E1A"/>
    <w:rsid w:val="00FA620E"/>
    <w:rsid w:val="00FA6F5A"/>
    <w:rsid w:val="00FB0B87"/>
    <w:rsid w:val="00FB13E9"/>
    <w:rsid w:val="00FB18B8"/>
    <w:rsid w:val="00FB21A6"/>
    <w:rsid w:val="00FB37A1"/>
    <w:rsid w:val="00FB51D7"/>
    <w:rsid w:val="00FB55AB"/>
    <w:rsid w:val="00FB6EF1"/>
    <w:rsid w:val="00FB7EC5"/>
    <w:rsid w:val="00FC055D"/>
    <w:rsid w:val="00FC103F"/>
    <w:rsid w:val="00FC1192"/>
    <w:rsid w:val="00FC248C"/>
    <w:rsid w:val="00FC30AD"/>
    <w:rsid w:val="00FC34F0"/>
    <w:rsid w:val="00FC36DA"/>
    <w:rsid w:val="00FC376A"/>
    <w:rsid w:val="00FC41FA"/>
    <w:rsid w:val="00FC4EF3"/>
    <w:rsid w:val="00FC7928"/>
    <w:rsid w:val="00FD0C8B"/>
    <w:rsid w:val="00FD22A2"/>
    <w:rsid w:val="00FD2819"/>
    <w:rsid w:val="00FD2C25"/>
    <w:rsid w:val="00FD3201"/>
    <w:rsid w:val="00FD58F3"/>
    <w:rsid w:val="00FD5BBB"/>
    <w:rsid w:val="00FD78EA"/>
    <w:rsid w:val="00FE12A6"/>
    <w:rsid w:val="00FE184E"/>
    <w:rsid w:val="00FE3E99"/>
    <w:rsid w:val="00FE6BFF"/>
    <w:rsid w:val="00FE77F5"/>
    <w:rsid w:val="00FF00BA"/>
    <w:rsid w:val="00FF0CE4"/>
    <w:rsid w:val="00FF0D36"/>
    <w:rsid w:val="00FF4399"/>
    <w:rsid w:val="00FF48B9"/>
    <w:rsid w:val="00FF4EC3"/>
    <w:rsid w:val="00FF5CD9"/>
    <w:rsid w:val="00FF6766"/>
    <w:rsid w:val="00FF6DD6"/>
    <w:rsid w:val="00FF76E7"/>
    <w:rsid w:val="00FF7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19A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35"/>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rsid w:val="00D24257"/>
  </w:style>
  <w:style w:type="character" w:customStyle="1" w:styleId="ae">
    <w:name w:val="批注文字 字符"/>
    <w:link w:val="ad"/>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 w:type="paragraph" w:customStyle="1" w:styleId="Comments">
    <w:name w:val="Comments"/>
    <w:basedOn w:val="a"/>
    <w:link w:val="CommentsChar"/>
    <w:qFormat/>
    <w:rsid w:val="00C63471"/>
    <w:pPr>
      <w:spacing w:before="40" w:after="0"/>
      <w:jc w:val="left"/>
    </w:pPr>
    <w:rPr>
      <w:rFonts w:eastAsia="MS Mincho"/>
      <w:i/>
      <w:sz w:val="18"/>
      <w:szCs w:val="24"/>
      <w:lang w:eastAsia="en-GB"/>
    </w:rPr>
  </w:style>
  <w:style w:type="character" w:customStyle="1" w:styleId="CommentsChar">
    <w:name w:val="Comments Char"/>
    <w:link w:val="Comments"/>
    <w:qFormat/>
    <w:rsid w:val="00C63471"/>
    <w:rPr>
      <w:rFonts w:ascii="Arial" w:eastAsia="MS Mincho" w:hAnsi="Arial"/>
      <w:i/>
      <w:sz w:val="18"/>
      <w:szCs w:val="24"/>
      <w:lang w:val="en-GB" w:eastAsia="en-GB"/>
    </w:rPr>
  </w:style>
  <w:style w:type="paragraph" w:customStyle="1" w:styleId="Doc-comment">
    <w:name w:val="Doc-comment"/>
    <w:basedOn w:val="a"/>
    <w:next w:val="Doc-text2"/>
    <w:qFormat/>
    <w:rsid w:val="00C63471"/>
    <w:pPr>
      <w:tabs>
        <w:tab w:val="left" w:pos="1622"/>
      </w:tabs>
      <w:spacing w:after="0"/>
      <w:ind w:left="1622" w:hanging="363"/>
      <w:jc w:val="left"/>
    </w:pPr>
    <w:rPr>
      <w:rFonts w:eastAsia="MS Mincho"/>
      <w:i/>
      <w:szCs w:val="24"/>
      <w:lang w:eastAsia="en-GB"/>
    </w:rPr>
  </w:style>
  <w:style w:type="paragraph" w:customStyle="1" w:styleId="Reference">
    <w:name w:val="Reference"/>
    <w:basedOn w:val="a"/>
    <w:link w:val="ReferenceChar"/>
    <w:qFormat/>
    <w:rsid w:val="00A854B8"/>
    <w:pPr>
      <w:numPr>
        <w:numId w:val="23"/>
      </w:numPr>
      <w:spacing w:after="160" w:line="259" w:lineRule="auto"/>
      <w:jc w:val="left"/>
    </w:pPr>
    <w:rPr>
      <w:rFonts w:asciiTheme="minorHAnsi" w:eastAsiaTheme="minorEastAsia" w:hAnsiTheme="minorHAnsi" w:cstheme="minorBidi"/>
      <w:sz w:val="22"/>
      <w:szCs w:val="22"/>
      <w:lang w:val="en-US" w:eastAsia="zh-CN"/>
    </w:rPr>
  </w:style>
  <w:style w:type="character" w:customStyle="1" w:styleId="ReferenceChar">
    <w:name w:val="Reference Char"/>
    <w:link w:val="Reference"/>
    <w:rsid w:val="00A854B8"/>
    <w:rPr>
      <w:rFonts w:asciiTheme="minorHAnsi" w:eastAsiaTheme="minorEastAsia" w:hAnsiTheme="minorHAnsi" w:cstheme="minorBidi"/>
      <w:sz w:val="22"/>
      <w:szCs w:val="22"/>
    </w:rPr>
  </w:style>
  <w:style w:type="paragraph" w:customStyle="1" w:styleId="Proposal">
    <w:name w:val="Proposal"/>
    <w:basedOn w:val="a"/>
    <w:link w:val="ProposalChar"/>
    <w:qFormat/>
    <w:rsid w:val="00AF00E5"/>
    <w:pPr>
      <w:numPr>
        <w:numId w:val="38"/>
      </w:numPr>
      <w:tabs>
        <w:tab w:val="left" w:pos="1560"/>
      </w:tabs>
      <w:ind w:left="1560" w:hanging="1200"/>
      <w:jc w:val="left"/>
    </w:pPr>
    <w:rPr>
      <w:rFonts w:ascii="等线 Light" w:eastAsia="等线 Light" w:hAnsi="等线 Light" w:cs="等线 Light"/>
      <w:b/>
    </w:rPr>
  </w:style>
  <w:style w:type="character" w:customStyle="1" w:styleId="ProposalChar">
    <w:name w:val="Proposal Char"/>
    <w:link w:val="Proposal"/>
    <w:rsid w:val="00AF00E5"/>
    <w:rPr>
      <w:rFonts w:ascii="等线 Light" w:eastAsia="等线 Light" w:hAnsi="等线 Light" w:cs="等线 Light"/>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16551866">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57830095">
      <w:bodyDiv w:val="1"/>
      <w:marLeft w:val="0"/>
      <w:marRight w:val="0"/>
      <w:marTop w:val="0"/>
      <w:marBottom w:val="0"/>
      <w:divBdr>
        <w:top w:val="none" w:sz="0" w:space="0" w:color="auto"/>
        <w:left w:val="none" w:sz="0" w:space="0" w:color="auto"/>
        <w:bottom w:val="none" w:sz="0" w:space="0" w:color="auto"/>
        <w:right w:val="none" w:sz="0" w:space="0" w:color="auto"/>
      </w:divBdr>
      <w:divsChild>
        <w:div w:id="1227228251">
          <w:marLeft w:val="0"/>
          <w:marRight w:val="0"/>
          <w:marTop w:val="60"/>
          <w:marBottom w:val="0"/>
          <w:divBdr>
            <w:top w:val="none" w:sz="0" w:space="0" w:color="auto"/>
            <w:left w:val="none" w:sz="0" w:space="0" w:color="auto"/>
            <w:bottom w:val="none" w:sz="0" w:space="0" w:color="auto"/>
            <w:right w:val="none" w:sz="0" w:space="0" w:color="auto"/>
          </w:divBdr>
        </w:div>
      </w:divsChild>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5237461">
      <w:bodyDiv w:val="1"/>
      <w:marLeft w:val="0"/>
      <w:marRight w:val="0"/>
      <w:marTop w:val="0"/>
      <w:marBottom w:val="0"/>
      <w:divBdr>
        <w:top w:val="none" w:sz="0" w:space="0" w:color="auto"/>
        <w:left w:val="none" w:sz="0" w:space="0" w:color="auto"/>
        <w:bottom w:val="none" w:sz="0" w:space="0" w:color="auto"/>
        <w:right w:val="none" w:sz="0" w:space="0" w:color="auto"/>
      </w:divBdr>
      <w:divsChild>
        <w:div w:id="5862698">
          <w:marLeft w:val="0"/>
          <w:marRight w:val="0"/>
          <w:marTop w:val="60"/>
          <w:marBottom w:val="0"/>
          <w:divBdr>
            <w:top w:val="none" w:sz="0" w:space="0" w:color="auto"/>
            <w:left w:val="none" w:sz="0" w:space="0" w:color="auto"/>
            <w:bottom w:val="none" w:sz="0" w:space="0" w:color="auto"/>
            <w:right w:val="none" w:sz="0" w:space="0" w:color="auto"/>
          </w:divBdr>
        </w:div>
      </w:divsChild>
    </w:div>
    <w:div w:id="1334911804">
      <w:bodyDiv w:val="1"/>
      <w:marLeft w:val="0"/>
      <w:marRight w:val="0"/>
      <w:marTop w:val="0"/>
      <w:marBottom w:val="0"/>
      <w:divBdr>
        <w:top w:val="none" w:sz="0" w:space="0" w:color="auto"/>
        <w:left w:val="none" w:sz="0" w:space="0" w:color="auto"/>
        <w:bottom w:val="none" w:sz="0" w:space="0" w:color="auto"/>
        <w:right w:val="none" w:sz="0" w:space="0" w:color="auto"/>
      </w:divBdr>
      <w:divsChild>
        <w:div w:id="79648156">
          <w:marLeft w:val="0"/>
          <w:marRight w:val="0"/>
          <w:marTop w:val="0"/>
          <w:marBottom w:val="0"/>
          <w:divBdr>
            <w:top w:val="none" w:sz="0" w:space="0" w:color="auto"/>
            <w:left w:val="none" w:sz="0" w:space="0" w:color="auto"/>
            <w:bottom w:val="none" w:sz="0" w:space="0" w:color="auto"/>
            <w:right w:val="none" w:sz="0" w:space="0" w:color="auto"/>
          </w:divBdr>
          <w:divsChild>
            <w:div w:id="2103790898">
              <w:marLeft w:val="0"/>
              <w:marRight w:val="0"/>
              <w:marTop w:val="0"/>
              <w:marBottom w:val="0"/>
              <w:divBdr>
                <w:top w:val="none" w:sz="0" w:space="0" w:color="auto"/>
                <w:left w:val="none" w:sz="0" w:space="0" w:color="auto"/>
                <w:bottom w:val="none" w:sz="0" w:space="0" w:color="auto"/>
                <w:right w:val="none" w:sz="0" w:space="0" w:color="auto"/>
              </w:divBdr>
              <w:divsChild>
                <w:div w:id="1372850280">
                  <w:marLeft w:val="0"/>
                  <w:marRight w:val="0"/>
                  <w:marTop w:val="0"/>
                  <w:marBottom w:val="0"/>
                  <w:divBdr>
                    <w:top w:val="none" w:sz="0" w:space="0" w:color="auto"/>
                    <w:left w:val="none" w:sz="0" w:space="0" w:color="auto"/>
                    <w:bottom w:val="none" w:sz="0" w:space="0" w:color="auto"/>
                    <w:right w:val="none" w:sz="0" w:space="0" w:color="auto"/>
                  </w:divBdr>
                  <w:divsChild>
                    <w:div w:id="526064103">
                      <w:marLeft w:val="0"/>
                      <w:marRight w:val="0"/>
                      <w:marTop w:val="0"/>
                      <w:marBottom w:val="0"/>
                      <w:divBdr>
                        <w:top w:val="none" w:sz="0" w:space="0" w:color="auto"/>
                        <w:left w:val="none" w:sz="0" w:space="0" w:color="auto"/>
                        <w:bottom w:val="none" w:sz="0" w:space="0" w:color="auto"/>
                        <w:right w:val="none" w:sz="0" w:space="0" w:color="auto"/>
                      </w:divBdr>
                      <w:divsChild>
                        <w:div w:id="927158295">
                          <w:marLeft w:val="0"/>
                          <w:marRight w:val="0"/>
                          <w:marTop w:val="0"/>
                          <w:marBottom w:val="0"/>
                          <w:divBdr>
                            <w:top w:val="none" w:sz="0" w:space="0" w:color="auto"/>
                            <w:left w:val="none" w:sz="0" w:space="0" w:color="auto"/>
                            <w:bottom w:val="none" w:sz="0" w:space="0" w:color="auto"/>
                            <w:right w:val="none" w:sz="0" w:space="0" w:color="auto"/>
                          </w:divBdr>
                          <w:divsChild>
                            <w:div w:id="635138187">
                              <w:marLeft w:val="0"/>
                              <w:marRight w:val="0"/>
                              <w:marTop w:val="0"/>
                              <w:marBottom w:val="0"/>
                              <w:divBdr>
                                <w:top w:val="none" w:sz="0" w:space="0" w:color="auto"/>
                                <w:left w:val="none" w:sz="0" w:space="0" w:color="auto"/>
                                <w:bottom w:val="none" w:sz="0" w:space="0" w:color="auto"/>
                                <w:right w:val="none" w:sz="0" w:space="0" w:color="auto"/>
                              </w:divBdr>
                            </w:div>
                            <w:div w:id="1350133839">
                              <w:marLeft w:val="0"/>
                              <w:marRight w:val="0"/>
                              <w:marTop w:val="100"/>
                              <w:marBottom w:val="0"/>
                              <w:divBdr>
                                <w:top w:val="none" w:sz="0" w:space="0" w:color="auto"/>
                                <w:left w:val="none" w:sz="0" w:space="0" w:color="auto"/>
                                <w:bottom w:val="none" w:sz="0" w:space="0" w:color="auto"/>
                                <w:right w:val="none" w:sz="0" w:space="0" w:color="auto"/>
                              </w:divBdr>
                              <w:divsChild>
                                <w:div w:id="1009065507">
                                  <w:marLeft w:val="0"/>
                                  <w:marRight w:val="0"/>
                                  <w:marTop w:val="0"/>
                                  <w:marBottom w:val="0"/>
                                  <w:divBdr>
                                    <w:top w:val="none" w:sz="0" w:space="0" w:color="auto"/>
                                    <w:left w:val="none" w:sz="0" w:space="0" w:color="auto"/>
                                    <w:bottom w:val="none" w:sz="0" w:space="0" w:color="auto"/>
                                    <w:right w:val="none" w:sz="0" w:space="0" w:color="auto"/>
                                  </w:divBdr>
                                  <w:divsChild>
                                    <w:div w:id="311299301">
                                      <w:marLeft w:val="0"/>
                                      <w:marRight w:val="0"/>
                                      <w:marTop w:val="0"/>
                                      <w:marBottom w:val="0"/>
                                      <w:divBdr>
                                        <w:top w:val="none" w:sz="0" w:space="0" w:color="auto"/>
                                        <w:left w:val="none" w:sz="0" w:space="0" w:color="auto"/>
                                        <w:bottom w:val="none" w:sz="0" w:space="0" w:color="auto"/>
                                        <w:right w:val="none" w:sz="0" w:space="0" w:color="auto"/>
                                      </w:divBdr>
                                      <w:divsChild>
                                        <w:div w:id="69477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2131">
                                  <w:marLeft w:val="0"/>
                                  <w:marRight w:val="0"/>
                                  <w:marTop w:val="0"/>
                                  <w:marBottom w:val="0"/>
                                  <w:divBdr>
                                    <w:top w:val="none" w:sz="0" w:space="0" w:color="auto"/>
                                    <w:left w:val="none" w:sz="0" w:space="0" w:color="auto"/>
                                    <w:bottom w:val="none" w:sz="0" w:space="0" w:color="auto"/>
                                    <w:right w:val="none" w:sz="0" w:space="0" w:color="auto"/>
                                  </w:divBdr>
                                  <w:divsChild>
                                    <w:div w:id="1025866995">
                                      <w:marLeft w:val="0"/>
                                      <w:marRight w:val="0"/>
                                      <w:marTop w:val="0"/>
                                      <w:marBottom w:val="0"/>
                                      <w:divBdr>
                                        <w:top w:val="none" w:sz="0" w:space="0" w:color="auto"/>
                                        <w:left w:val="none" w:sz="0" w:space="0" w:color="auto"/>
                                        <w:bottom w:val="none" w:sz="0" w:space="0" w:color="auto"/>
                                        <w:right w:val="none" w:sz="0" w:space="0" w:color="auto"/>
                                      </w:divBdr>
                                    </w:div>
                                  </w:divsChild>
                                </w:div>
                                <w:div w:id="1005743063">
                                  <w:marLeft w:val="0"/>
                                  <w:marRight w:val="0"/>
                                  <w:marTop w:val="0"/>
                                  <w:marBottom w:val="0"/>
                                  <w:divBdr>
                                    <w:top w:val="none" w:sz="0" w:space="0" w:color="auto"/>
                                    <w:left w:val="none" w:sz="0" w:space="0" w:color="auto"/>
                                    <w:bottom w:val="none" w:sz="0" w:space="0" w:color="auto"/>
                                    <w:right w:val="none" w:sz="0" w:space="0" w:color="auto"/>
                                  </w:divBdr>
                                  <w:divsChild>
                                    <w:div w:id="154419206">
                                      <w:marLeft w:val="0"/>
                                      <w:marRight w:val="0"/>
                                      <w:marTop w:val="0"/>
                                      <w:marBottom w:val="0"/>
                                      <w:divBdr>
                                        <w:top w:val="none" w:sz="0" w:space="0" w:color="auto"/>
                                        <w:left w:val="none" w:sz="0" w:space="0" w:color="auto"/>
                                        <w:bottom w:val="none" w:sz="0" w:space="0" w:color="auto"/>
                                        <w:right w:val="none" w:sz="0" w:space="0" w:color="auto"/>
                                      </w:divBdr>
                                      <w:divsChild>
                                        <w:div w:id="933899851">
                                          <w:marLeft w:val="0"/>
                                          <w:marRight w:val="0"/>
                                          <w:marTop w:val="0"/>
                                          <w:marBottom w:val="0"/>
                                          <w:divBdr>
                                            <w:top w:val="none" w:sz="0" w:space="0" w:color="auto"/>
                                            <w:left w:val="none" w:sz="0" w:space="0" w:color="auto"/>
                                            <w:bottom w:val="none" w:sz="0" w:space="0" w:color="auto"/>
                                            <w:right w:val="none" w:sz="0" w:space="0" w:color="auto"/>
                                          </w:divBdr>
                                          <w:divsChild>
                                            <w:div w:id="203326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6583118">
      <w:bodyDiv w:val="1"/>
      <w:marLeft w:val="0"/>
      <w:marRight w:val="0"/>
      <w:marTop w:val="0"/>
      <w:marBottom w:val="0"/>
      <w:divBdr>
        <w:top w:val="none" w:sz="0" w:space="0" w:color="auto"/>
        <w:left w:val="none" w:sz="0" w:space="0" w:color="auto"/>
        <w:bottom w:val="none" w:sz="0" w:space="0" w:color="auto"/>
        <w:right w:val="none" w:sz="0" w:space="0" w:color="auto"/>
      </w:divBdr>
      <w:divsChild>
        <w:div w:id="1667830039">
          <w:marLeft w:val="0"/>
          <w:marRight w:val="0"/>
          <w:marTop w:val="0"/>
          <w:marBottom w:val="0"/>
          <w:divBdr>
            <w:top w:val="none" w:sz="0" w:space="0" w:color="auto"/>
            <w:left w:val="none" w:sz="0" w:space="0" w:color="auto"/>
            <w:bottom w:val="none" w:sz="0" w:space="0" w:color="auto"/>
            <w:right w:val="none" w:sz="0" w:space="0" w:color="auto"/>
          </w:divBdr>
          <w:divsChild>
            <w:div w:id="1523012847">
              <w:marLeft w:val="0"/>
              <w:marRight w:val="0"/>
              <w:marTop w:val="0"/>
              <w:marBottom w:val="0"/>
              <w:divBdr>
                <w:top w:val="none" w:sz="0" w:space="0" w:color="auto"/>
                <w:left w:val="none" w:sz="0" w:space="0" w:color="auto"/>
                <w:bottom w:val="none" w:sz="0" w:space="0" w:color="auto"/>
                <w:right w:val="none" w:sz="0" w:space="0" w:color="auto"/>
              </w:divBdr>
              <w:divsChild>
                <w:div w:id="948665051">
                  <w:marLeft w:val="0"/>
                  <w:marRight w:val="0"/>
                  <w:marTop w:val="0"/>
                  <w:marBottom w:val="0"/>
                  <w:divBdr>
                    <w:top w:val="none" w:sz="0" w:space="0" w:color="auto"/>
                    <w:left w:val="none" w:sz="0" w:space="0" w:color="auto"/>
                    <w:bottom w:val="none" w:sz="0" w:space="0" w:color="auto"/>
                    <w:right w:val="none" w:sz="0" w:space="0" w:color="auto"/>
                  </w:divBdr>
                  <w:divsChild>
                    <w:div w:id="1023704354">
                      <w:marLeft w:val="0"/>
                      <w:marRight w:val="0"/>
                      <w:marTop w:val="0"/>
                      <w:marBottom w:val="0"/>
                      <w:divBdr>
                        <w:top w:val="none" w:sz="0" w:space="0" w:color="auto"/>
                        <w:left w:val="none" w:sz="0" w:space="0" w:color="auto"/>
                        <w:bottom w:val="none" w:sz="0" w:space="0" w:color="auto"/>
                        <w:right w:val="none" w:sz="0" w:space="0" w:color="auto"/>
                      </w:divBdr>
                      <w:divsChild>
                        <w:div w:id="101145735">
                          <w:marLeft w:val="0"/>
                          <w:marRight w:val="0"/>
                          <w:marTop w:val="0"/>
                          <w:marBottom w:val="0"/>
                          <w:divBdr>
                            <w:top w:val="none" w:sz="0" w:space="0" w:color="auto"/>
                            <w:left w:val="none" w:sz="0" w:space="0" w:color="auto"/>
                            <w:bottom w:val="none" w:sz="0" w:space="0" w:color="auto"/>
                            <w:right w:val="none" w:sz="0" w:space="0" w:color="auto"/>
                          </w:divBdr>
                          <w:divsChild>
                            <w:div w:id="588461502">
                              <w:marLeft w:val="0"/>
                              <w:marRight w:val="0"/>
                              <w:marTop w:val="0"/>
                              <w:marBottom w:val="0"/>
                              <w:divBdr>
                                <w:top w:val="none" w:sz="0" w:space="0" w:color="auto"/>
                                <w:left w:val="none" w:sz="0" w:space="0" w:color="auto"/>
                                <w:bottom w:val="none" w:sz="0" w:space="0" w:color="auto"/>
                                <w:right w:val="none" w:sz="0" w:space="0" w:color="auto"/>
                              </w:divBdr>
                            </w:div>
                            <w:div w:id="2059354580">
                              <w:marLeft w:val="0"/>
                              <w:marRight w:val="0"/>
                              <w:marTop w:val="100"/>
                              <w:marBottom w:val="0"/>
                              <w:divBdr>
                                <w:top w:val="none" w:sz="0" w:space="0" w:color="auto"/>
                                <w:left w:val="none" w:sz="0" w:space="0" w:color="auto"/>
                                <w:bottom w:val="none" w:sz="0" w:space="0" w:color="auto"/>
                                <w:right w:val="none" w:sz="0" w:space="0" w:color="auto"/>
                              </w:divBdr>
                              <w:divsChild>
                                <w:div w:id="1604411866">
                                  <w:marLeft w:val="0"/>
                                  <w:marRight w:val="0"/>
                                  <w:marTop w:val="0"/>
                                  <w:marBottom w:val="0"/>
                                  <w:divBdr>
                                    <w:top w:val="none" w:sz="0" w:space="0" w:color="auto"/>
                                    <w:left w:val="none" w:sz="0" w:space="0" w:color="auto"/>
                                    <w:bottom w:val="none" w:sz="0" w:space="0" w:color="auto"/>
                                    <w:right w:val="none" w:sz="0" w:space="0" w:color="auto"/>
                                  </w:divBdr>
                                  <w:divsChild>
                                    <w:div w:id="1867667932">
                                      <w:marLeft w:val="0"/>
                                      <w:marRight w:val="0"/>
                                      <w:marTop w:val="0"/>
                                      <w:marBottom w:val="0"/>
                                      <w:divBdr>
                                        <w:top w:val="none" w:sz="0" w:space="0" w:color="auto"/>
                                        <w:left w:val="none" w:sz="0" w:space="0" w:color="auto"/>
                                        <w:bottom w:val="none" w:sz="0" w:space="0" w:color="auto"/>
                                        <w:right w:val="none" w:sz="0" w:space="0" w:color="auto"/>
                                      </w:divBdr>
                                      <w:divsChild>
                                        <w:div w:id="154166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949">
                                  <w:marLeft w:val="0"/>
                                  <w:marRight w:val="0"/>
                                  <w:marTop w:val="0"/>
                                  <w:marBottom w:val="0"/>
                                  <w:divBdr>
                                    <w:top w:val="none" w:sz="0" w:space="0" w:color="auto"/>
                                    <w:left w:val="none" w:sz="0" w:space="0" w:color="auto"/>
                                    <w:bottom w:val="none" w:sz="0" w:space="0" w:color="auto"/>
                                    <w:right w:val="none" w:sz="0" w:space="0" w:color="auto"/>
                                  </w:divBdr>
                                  <w:divsChild>
                                    <w:div w:id="215431934">
                                      <w:marLeft w:val="0"/>
                                      <w:marRight w:val="0"/>
                                      <w:marTop w:val="0"/>
                                      <w:marBottom w:val="0"/>
                                      <w:divBdr>
                                        <w:top w:val="none" w:sz="0" w:space="0" w:color="auto"/>
                                        <w:left w:val="none" w:sz="0" w:space="0" w:color="auto"/>
                                        <w:bottom w:val="none" w:sz="0" w:space="0" w:color="auto"/>
                                        <w:right w:val="none" w:sz="0" w:space="0" w:color="auto"/>
                                      </w:divBdr>
                                    </w:div>
                                  </w:divsChild>
                                </w:div>
                                <w:div w:id="1873227209">
                                  <w:marLeft w:val="0"/>
                                  <w:marRight w:val="0"/>
                                  <w:marTop w:val="0"/>
                                  <w:marBottom w:val="0"/>
                                  <w:divBdr>
                                    <w:top w:val="none" w:sz="0" w:space="0" w:color="auto"/>
                                    <w:left w:val="none" w:sz="0" w:space="0" w:color="auto"/>
                                    <w:bottom w:val="none" w:sz="0" w:space="0" w:color="auto"/>
                                    <w:right w:val="none" w:sz="0" w:space="0" w:color="auto"/>
                                  </w:divBdr>
                                  <w:divsChild>
                                    <w:div w:id="1417437817">
                                      <w:marLeft w:val="0"/>
                                      <w:marRight w:val="0"/>
                                      <w:marTop w:val="0"/>
                                      <w:marBottom w:val="0"/>
                                      <w:divBdr>
                                        <w:top w:val="none" w:sz="0" w:space="0" w:color="auto"/>
                                        <w:left w:val="none" w:sz="0" w:space="0" w:color="auto"/>
                                        <w:bottom w:val="none" w:sz="0" w:space="0" w:color="auto"/>
                                        <w:right w:val="none" w:sz="0" w:space="0" w:color="auto"/>
                                      </w:divBdr>
                                      <w:divsChild>
                                        <w:div w:id="1524439711">
                                          <w:marLeft w:val="0"/>
                                          <w:marRight w:val="0"/>
                                          <w:marTop w:val="0"/>
                                          <w:marBottom w:val="0"/>
                                          <w:divBdr>
                                            <w:top w:val="none" w:sz="0" w:space="0" w:color="auto"/>
                                            <w:left w:val="none" w:sz="0" w:space="0" w:color="auto"/>
                                            <w:bottom w:val="none" w:sz="0" w:space="0" w:color="auto"/>
                                            <w:right w:val="none" w:sz="0" w:space="0" w:color="auto"/>
                                          </w:divBdr>
                                          <w:divsChild>
                                            <w:div w:id="16475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3923B-333B-4B87-995E-62F9B0F8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2798</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Rappoteur</cp:lastModifiedBy>
  <cp:revision>218</cp:revision>
  <cp:lastPrinted>2016-01-11T02:35:00Z</cp:lastPrinted>
  <dcterms:created xsi:type="dcterms:W3CDTF">2020-10-22T17:55:00Z</dcterms:created>
  <dcterms:modified xsi:type="dcterms:W3CDTF">2021-10-22T06:19:00Z</dcterms:modified>
</cp:coreProperties>
</file>